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5CAF9E55" w:rsidR="00AC26A9" w:rsidRPr="00A921A2" w:rsidRDefault="00AC26A9" w:rsidP="00AC26A9">
      <w:pPr>
        <w:widowControl w:val="0"/>
        <w:tabs>
          <w:tab w:val="right" w:pos="9923"/>
        </w:tabs>
        <w:spacing w:after="0"/>
        <w:rPr>
          <w:rFonts w:ascii="Arial" w:eastAsia="맑은 고딕" w:hAnsi="Arial" w:hint="eastAsia"/>
          <w:b/>
          <w:sz w:val="24"/>
          <w:szCs w:val="24"/>
          <w:lang w:val="de-DE" w:eastAsia="ko-KR"/>
        </w:rPr>
      </w:pPr>
      <w:bookmarkStart w:id="0" w:name="_Hlk37418177"/>
      <w:r>
        <w:rPr>
          <w:rFonts w:ascii="Arial" w:hAnsi="Arial"/>
          <w:b/>
          <w:sz w:val="24"/>
          <w:szCs w:val="24"/>
        </w:rPr>
        <w:t>3GPP TSG RAN WG1 #12</w:t>
      </w:r>
      <w:r w:rsidR="003F422C">
        <w:rPr>
          <w:rFonts w:ascii="Arial" w:eastAsia="맑은 고딕" w:hAnsi="Arial" w:hint="eastAsia"/>
          <w:b/>
          <w:sz w:val="24"/>
          <w:szCs w:val="24"/>
          <w:lang w:eastAsia="ko-KR"/>
        </w:rPr>
        <w:t>3</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8912C8" w:rsidRPr="005A5A00">
        <w:rPr>
          <w:rFonts w:ascii="Arial" w:hAnsi="Arial"/>
          <w:b/>
          <w:sz w:val="24"/>
          <w:szCs w:val="24"/>
        </w:rPr>
        <w:t>25</w:t>
      </w:r>
      <w:r w:rsidR="008912C8" w:rsidRPr="00C408ED">
        <w:rPr>
          <w:rFonts w:ascii="Arial" w:hAnsi="Arial"/>
          <w:b/>
          <w:sz w:val="24"/>
          <w:szCs w:val="24"/>
        </w:rPr>
        <w:t>0</w:t>
      </w:r>
      <w:r w:rsidR="008912C8">
        <w:rPr>
          <w:rFonts w:ascii="Arial" w:eastAsia="맑은 고딕" w:hAnsi="Arial" w:hint="eastAsia"/>
          <w:b/>
          <w:sz w:val="24"/>
          <w:szCs w:val="24"/>
          <w:lang w:eastAsia="ko-KR"/>
        </w:rPr>
        <w:t>9035</w:t>
      </w:r>
    </w:p>
    <w:p w14:paraId="4A83D821" w14:textId="19D6D849"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3F422C">
        <w:rPr>
          <w:rFonts w:ascii="Arial" w:eastAsia="맑은 고딕" w:hAnsi="Arial" w:hint="eastAsia"/>
          <w:b/>
          <w:sz w:val="24"/>
          <w:szCs w:val="24"/>
          <w:lang w:val="en-US" w:eastAsia="ko-KR"/>
        </w:rPr>
        <w:t>Dallas</w:t>
      </w:r>
      <w:r w:rsidR="00B62BED">
        <w:rPr>
          <w:rFonts w:ascii="Arial" w:hAnsi="Arial"/>
          <w:b/>
          <w:sz w:val="24"/>
          <w:szCs w:val="24"/>
          <w:lang w:val="en-US"/>
        </w:rPr>
        <w:t xml:space="preserve">, </w:t>
      </w:r>
      <w:r w:rsidR="003F422C">
        <w:rPr>
          <w:rFonts w:ascii="Arial" w:eastAsia="맑은 고딕" w:hAnsi="Arial" w:hint="eastAsia"/>
          <w:b/>
          <w:sz w:val="24"/>
          <w:szCs w:val="24"/>
          <w:lang w:val="en-US" w:eastAsia="ko-KR"/>
        </w:rPr>
        <w:t>USA</w:t>
      </w:r>
      <w:r>
        <w:rPr>
          <w:rFonts w:ascii="Arial" w:hAnsi="Arial"/>
          <w:b/>
          <w:sz w:val="24"/>
          <w:szCs w:val="24"/>
          <w:lang w:val="en-US"/>
        </w:rPr>
        <w:t xml:space="preserve">, </w:t>
      </w:r>
      <w:r w:rsidR="003F422C">
        <w:rPr>
          <w:rFonts w:ascii="Arial" w:eastAsia="맑은 고딕" w:hAnsi="Arial" w:hint="eastAsia"/>
          <w:b/>
          <w:sz w:val="24"/>
          <w:szCs w:val="24"/>
          <w:lang w:val="en-US" w:eastAsia="ko-KR"/>
        </w:rPr>
        <w:t>November</w:t>
      </w:r>
      <w:r>
        <w:rPr>
          <w:rFonts w:ascii="Arial" w:hAnsi="Arial"/>
          <w:b/>
          <w:sz w:val="24"/>
          <w:szCs w:val="24"/>
          <w:lang w:val="en-US"/>
        </w:rPr>
        <w:t xml:space="preserve"> </w:t>
      </w:r>
      <w:r w:rsidR="00B95469">
        <w:rPr>
          <w:rFonts w:ascii="Arial" w:eastAsia="맑은 고딕" w:hAnsi="Arial" w:hint="eastAsia"/>
          <w:b/>
          <w:sz w:val="24"/>
          <w:szCs w:val="24"/>
          <w:lang w:val="en-US" w:eastAsia="ko-KR"/>
        </w:rPr>
        <w:t>1</w:t>
      </w:r>
      <w:r w:rsidR="003F422C">
        <w:rPr>
          <w:rFonts w:ascii="Arial" w:eastAsia="맑은 고딕" w:hAnsi="Arial" w:hint="eastAsia"/>
          <w:b/>
          <w:sz w:val="24"/>
          <w:szCs w:val="24"/>
          <w:lang w:val="en-US" w:eastAsia="ko-KR"/>
        </w:rPr>
        <w:t>7</w:t>
      </w:r>
      <w:r w:rsidRPr="000B4853">
        <w:rPr>
          <w:rFonts w:ascii="Arial" w:hAnsi="Arial"/>
          <w:b/>
          <w:sz w:val="24"/>
          <w:szCs w:val="24"/>
          <w:vertAlign w:val="superscript"/>
          <w:lang w:val="en-US"/>
        </w:rPr>
        <w:t>th</w:t>
      </w:r>
      <w:r>
        <w:rPr>
          <w:rFonts w:ascii="Arial" w:hAnsi="Arial"/>
          <w:b/>
          <w:sz w:val="24"/>
          <w:szCs w:val="24"/>
          <w:lang w:val="en-US"/>
        </w:rPr>
        <w:t xml:space="preserve"> - </w:t>
      </w:r>
      <w:r w:rsidR="003F422C">
        <w:rPr>
          <w:rFonts w:ascii="Arial" w:eastAsia="맑은 고딕" w:hAnsi="Arial" w:hint="eastAsia"/>
          <w:b/>
          <w:sz w:val="24"/>
          <w:szCs w:val="24"/>
          <w:lang w:val="en-US" w:eastAsia="ko-KR"/>
        </w:rPr>
        <w:t>21</w:t>
      </w:r>
      <w:r w:rsidR="003F422C">
        <w:rPr>
          <w:rFonts w:ascii="Arial" w:eastAsia="맑은 고딕" w:hAnsi="Arial" w:hint="eastAsia"/>
          <w:b/>
          <w:sz w:val="24"/>
          <w:szCs w:val="24"/>
          <w:vertAlign w:val="superscript"/>
          <w:lang w:val="en-US" w:eastAsia="ko-KR"/>
        </w:rPr>
        <w:t>st</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E4BF7D1"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Pr>
          <w:rFonts w:ascii="Arial" w:eastAsia="맑은 고딕" w:hAnsi="Arial" w:cs="Arial" w:hint="eastAsia"/>
          <w:b/>
          <w:sz w:val="24"/>
          <w:szCs w:val="24"/>
          <w:lang w:eastAsia="ko-KR"/>
        </w:rPr>
        <w:t>Discussion</w:t>
      </w:r>
      <w:r w:rsidR="00B62BED">
        <w:rPr>
          <w:rFonts w:ascii="Arial" w:hAnsi="Arial" w:cs="Arial"/>
          <w:b/>
          <w:sz w:val="24"/>
          <w:szCs w:val="24"/>
        </w:rPr>
        <w:t xml:space="preserve"> on </w:t>
      </w:r>
      <w:r w:rsidR="00043A45">
        <w:rPr>
          <w:rFonts w:ascii="Arial" w:eastAsia="맑은 고딕" w:hAnsi="Arial" w:cs="Arial" w:hint="eastAsia"/>
          <w:b/>
          <w:sz w:val="24"/>
          <w:szCs w:val="24"/>
          <w:lang w:eastAsia="ko-KR"/>
        </w:rPr>
        <w:t>Inference related aspects for AI CSI compression</w:t>
      </w:r>
    </w:p>
    <w:p w14:paraId="529C67FA" w14:textId="2306B3B4"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E61938">
        <w:rPr>
          <w:rFonts w:ascii="Arial" w:eastAsia="맑은 고딕" w:hAnsi="Arial" w:cs="Arial" w:hint="eastAsia"/>
          <w:b/>
          <w:sz w:val="24"/>
          <w:szCs w:val="24"/>
          <w:lang w:eastAsia="ko-KR"/>
        </w:rPr>
        <w:t>0</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1.1</w:t>
      </w:r>
      <w:r w:rsidR="00BD73CB">
        <w:rPr>
          <w:rFonts w:ascii="Arial" w:eastAsia="맑은 고딕" w:hAnsi="Arial" w:cs="Arial" w:hint="eastAsia"/>
          <w:b/>
          <w:sz w:val="24"/>
          <w:szCs w:val="24"/>
          <w:lang w:eastAsia="ko-KR"/>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6FCFD1BA" w14:textId="77777777" w:rsidR="00ED6035" w:rsidRPr="00F33BEA" w:rsidRDefault="00ED6035" w:rsidP="00ED6035">
            <w:pPr>
              <w:spacing w:after="0"/>
              <w:rPr>
                <w:rFonts w:eastAsia="맑은 고딕"/>
                <w:bCs/>
                <w:sz w:val="22"/>
                <w:szCs w:val="22"/>
                <w:lang w:val="en-US" w:eastAsia="en-GB"/>
              </w:rPr>
            </w:pPr>
            <w:r w:rsidRPr="00F33BEA">
              <w:rPr>
                <w:rFonts w:eastAsia="맑은 고딕"/>
                <w:b/>
                <w:sz w:val="22"/>
                <w:szCs w:val="22"/>
                <w:lang w:val="en-US" w:eastAsia="en-GB"/>
              </w:rPr>
              <w:t>CSI feedback enhancement</w:t>
            </w:r>
            <w:r w:rsidRPr="00F33BEA">
              <w:rPr>
                <w:rFonts w:eastAsia="맑은 고딕"/>
                <w:bCs/>
                <w:sz w:val="22"/>
                <w:szCs w:val="22"/>
                <w:lang w:val="en-US" w:eastAsia="en-GB"/>
              </w:rPr>
              <w:t>, encompassing (two-sided model) [RAN1, RAN2]:</w:t>
            </w:r>
          </w:p>
          <w:p w14:paraId="12ADB88C" w14:textId="77777777"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CSI spatial/frequency compression without temporal aspects (“Case 0”), </w:t>
            </w:r>
          </w:p>
          <w:p w14:paraId="2D8D7C99" w14:textId="0DEF655F"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Specify necessary signalling/mechanism(s) as per the identified potential specification impacts in FS_NR_AIML_</w:t>
            </w:r>
            <w:r w:rsidR="007852D6" w:rsidRPr="00F33BEA">
              <w:rPr>
                <w:rFonts w:eastAsia="맑은 고딕"/>
                <w:bCs/>
                <w:sz w:val="22"/>
                <w:szCs w:val="22"/>
                <w:lang w:val="en-US" w:eastAsia="en-GB"/>
              </w:rPr>
              <w:t>Air,</w:t>
            </w:r>
            <w:r w:rsidRPr="00F33BEA">
              <w:rPr>
                <w:rFonts w:eastAsia="맑은 고딕"/>
                <w:bCs/>
                <w:sz w:val="22"/>
                <w:szCs w:val="22"/>
                <w:lang w:val="en-US" w:eastAsia="en-GB"/>
              </w:rPr>
              <w:t xml:space="preserve"> including:</w:t>
            </w:r>
          </w:p>
          <w:p w14:paraId="27F1B3BA"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Model pairing procedure including ID and applicability reporting</w:t>
            </w:r>
          </w:p>
          <w:p w14:paraId="7E88BE9C"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F0550EB"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NW and UE side data collection for training,</w:t>
            </w:r>
          </w:p>
          <w:p w14:paraId="69FE371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Target CSI format</w:t>
            </w:r>
          </w:p>
          <w:p w14:paraId="5894408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Note The framework defined in BM and CSI prediction use cases could be reused</w:t>
            </w:r>
          </w:p>
          <w:p w14:paraId="2C213A3B" w14:textId="1A61DDC3"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performance monitoring </w:t>
            </w:r>
          </w:p>
        </w:tc>
      </w:tr>
    </w:tbl>
    <w:p w14:paraId="45C9AF7D" w14:textId="77777777" w:rsidR="008649CB" w:rsidRPr="00764844" w:rsidRDefault="008649CB" w:rsidP="00ED6035">
      <w:pPr>
        <w:spacing w:after="0"/>
        <w:rPr>
          <w:rFonts w:eastAsia="맑은 고딕"/>
          <w:b/>
          <w:color w:val="0000FF"/>
          <w:lang w:val="en-US" w:eastAsia="ko-KR"/>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4BF6B8E3" w14:textId="149879FD" w:rsidR="003F107D" w:rsidRDefault="00EC42CF" w:rsidP="003F107D">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In</w:t>
      </w:r>
      <w:r w:rsidR="007119A2" w:rsidRPr="00F33BEA">
        <w:rPr>
          <w:rFonts w:eastAsia="맑은 고딕" w:hint="eastAsia"/>
          <w:sz w:val="22"/>
          <w:szCs w:val="22"/>
          <w:lang w:val="en-US" w:eastAsia="ko-KR"/>
        </w:rPr>
        <w:t xml:space="preserve"> this section, </w:t>
      </w:r>
      <w:r w:rsidR="008814F0" w:rsidRPr="00F33BEA">
        <w:rPr>
          <w:rFonts w:eastAsia="맑은 고딕" w:hint="eastAsia"/>
          <w:sz w:val="22"/>
          <w:szCs w:val="22"/>
          <w:lang w:val="en-US" w:eastAsia="ko-KR"/>
        </w:rPr>
        <w:t xml:space="preserve">we </w:t>
      </w:r>
      <w:r w:rsidR="005E792D" w:rsidRPr="00F33BEA">
        <w:rPr>
          <w:rFonts w:eastAsia="맑은 고딕" w:hint="eastAsia"/>
          <w:sz w:val="22"/>
          <w:szCs w:val="22"/>
          <w:lang w:val="en-US" w:eastAsia="ko-KR"/>
        </w:rPr>
        <w:t xml:space="preserve">investigate </w:t>
      </w:r>
      <w:r w:rsidR="001C65D7" w:rsidRPr="00F33BEA">
        <w:rPr>
          <w:rFonts w:eastAsia="맑은 고딕" w:hint="eastAsia"/>
          <w:sz w:val="22"/>
          <w:szCs w:val="22"/>
          <w:lang w:val="en-US" w:eastAsia="ko-KR"/>
        </w:rPr>
        <w:t>i</w:t>
      </w:r>
      <w:r w:rsidR="005E792D" w:rsidRPr="00F33BEA">
        <w:rPr>
          <w:rFonts w:eastAsia="맑은 고딕" w:hint="eastAsia"/>
          <w:sz w:val="22"/>
          <w:szCs w:val="22"/>
          <w:lang w:val="en-US" w:eastAsia="ko-KR"/>
        </w:rPr>
        <w:t>nference aspects for Case 0 in AI-based CSI compression</w:t>
      </w:r>
      <w:r w:rsidR="00646C73" w:rsidRPr="00F33BEA">
        <w:rPr>
          <w:rFonts w:eastAsia="맑은 고딕" w:hint="eastAsia"/>
          <w:sz w:val="22"/>
          <w:szCs w:val="22"/>
          <w:lang w:val="en-US" w:eastAsia="ko-KR"/>
        </w:rPr>
        <w:t xml:space="preserve">, which focuses on CSI spatial and frequency compression without temporal aspects under </w:t>
      </w:r>
      <w:r w:rsidR="001C65D7" w:rsidRPr="00F33BEA">
        <w:rPr>
          <w:rFonts w:eastAsia="맑은 고딕" w:hint="eastAsia"/>
          <w:sz w:val="22"/>
          <w:szCs w:val="22"/>
          <w:lang w:val="en-US" w:eastAsia="ko-KR"/>
        </w:rPr>
        <w:t>the two-sided model framework</w:t>
      </w:r>
      <w:r w:rsidR="005E792D" w:rsidRPr="00F33BEA">
        <w:rPr>
          <w:rFonts w:eastAsia="맑은 고딕" w:hint="eastAsia"/>
          <w:sz w:val="22"/>
          <w:szCs w:val="22"/>
          <w:lang w:val="en-US" w:eastAsia="ko-KR"/>
        </w:rPr>
        <w:t xml:space="preserve">. </w:t>
      </w:r>
      <w:r w:rsidR="003F107D" w:rsidRPr="00995945">
        <w:rPr>
          <w:rFonts w:eastAsia="맑은 고딕" w:hint="eastAsia"/>
          <w:sz w:val="22"/>
          <w:szCs w:val="22"/>
          <w:lang w:val="en-US" w:eastAsia="ko-KR"/>
        </w:rPr>
        <w:t>In RAN1#122</w:t>
      </w:r>
      <w:r w:rsidR="003F107D">
        <w:rPr>
          <w:rFonts w:eastAsia="맑은 고딕" w:hint="eastAsia"/>
          <w:sz w:val="22"/>
          <w:szCs w:val="22"/>
          <w:lang w:val="en-US" w:eastAsia="ko-KR"/>
        </w:rPr>
        <w:t>bis</w:t>
      </w:r>
      <w:r w:rsidR="003F107D" w:rsidRPr="00995945">
        <w:rPr>
          <w:rFonts w:eastAsia="맑은 고딕" w:hint="eastAsia"/>
          <w:sz w:val="22"/>
          <w:szCs w:val="22"/>
          <w:lang w:val="en-US" w:eastAsia="ko-KR"/>
        </w:rPr>
        <w:t xml:space="preserve">, the followings were agreed for </w:t>
      </w:r>
      <w:r w:rsidR="00427DA6">
        <w:rPr>
          <w:rFonts w:eastAsia="맑은 고딕" w:hint="eastAsia"/>
          <w:sz w:val="22"/>
          <w:szCs w:val="22"/>
          <w:lang w:val="en-US" w:eastAsia="ko-KR"/>
        </w:rPr>
        <w:t>evaluation for determining payload parameter combination</w:t>
      </w:r>
      <w:r w:rsidR="00636A50">
        <w:rPr>
          <w:rFonts w:eastAsia="맑은 고딕" w:hint="eastAsia"/>
          <w:sz w:val="22"/>
          <w:szCs w:val="22"/>
          <w:lang w:val="en-US" w:eastAsia="ko-KR"/>
        </w:rPr>
        <w:t>s</w:t>
      </w:r>
      <w:r w:rsidR="003F107D" w:rsidRPr="00995945">
        <w:rPr>
          <w:rFonts w:eastAsia="맑은 고딕" w:hint="eastAsia"/>
          <w:sz w:val="22"/>
          <w:szCs w:val="22"/>
          <w:lang w:val="en-US" w:eastAsia="ko-KR"/>
        </w:rPr>
        <w:t>.</w:t>
      </w:r>
    </w:p>
    <w:tbl>
      <w:tblPr>
        <w:tblStyle w:val="TableGrid"/>
        <w:tblW w:w="0" w:type="auto"/>
        <w:tblLook w:val="04A0" w:firstRow="1" w:lastRow="0" w:firstColumn="1" w:lastColumn="0" w:noHBand="0" w:noVBand="1"/>
      </w:tblPr>
      <w:tblGrid>
        <w:gridCol w:w="9962"/>
      </w:tblGrid>
      <w:tr w:rsidR="003F107D" w14:paraId="2A7CBA60" w14:textId="77777777" w:rsidTr="00581901">
        <w:tc>
          <w:tcPr>
            <w:tcW w:w="9962" w:type="dxa"/>
          </w:tcPr>
          <w:p w14:paraId="4B810BAE" w14:textId="77777777" w:rsidR="00145FAE" w:rsidRPr="00145FAE" w:rsidRDefault="00145FAE" w:rsidP="007A37C5">
            <w:pPr>
              <w:overflowPunct/>
              <w:autoSpaceDE/>
              <w:autoSpaceDN/>
              <w:adjustRightInd/>
              <w:spacing w:after="0"/>
              <w:jc w:val="both"/>
              <w:textAlignment w:val="auto"/>
              <w:rPr>
                <w:b/>
                <w:bCs/>
                <w:sz w:val="22"/>
                <w:szCs w:val="22"/>
                <w:lang w:val="x-none" w:eastAsia="zh-CN"/>
              </w:rPr>
            </w:pPr>
            <w:r w:rsidRPr="00145FAE">
              <w:rPr>
                <w:rFonts w:eastAsia="MS Mincho"/>
                <w:b/>
                <w:bCs/>
                <w:sz w:val="22"/>
                <w:szCs w:val="22"/>
                <w:highlight w:val="green"/>
                <w:lang w:val="x-none" w:eastAsia="x-none"/>
              </w:rPr>
              <w:t>Agreement:</w:t>
            </w:r>
          </w:p>
          <w:p w14:paraId="30A9EC5A"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Support precoding matrix with port-subband domain representation as target CSI type.</w:t>
            </w:r>
          </w:p>
          <w:p w14:paraId="01DCFFE2" w14:textId="77777777" w:rsidR="00145FAE" w:rsidRPr="00145FAE" w:rsidRDefault="00145FAE" w:rsidP="00145FAE">
            <w:pPr>
              <w:widowControl w:val="0"/>
              <w:numPr>
                <w:ilvl w:val="0"/>
                <w:numId w:val="29"/>
              </w:numPr>
              <w:suppressAutoHyphens/>
              <w:wordWrap w:val="0"/>
              <w:overflowPunct/>
              <w:autoSpaceDE/>
              <w:autoSpaceDN/>
              <w:adjustRightInd/>
              <w:spacing w:after="160"/>
              <w:contextualSpacing/>
              <w:jc w:val="both"/>
              <w:textAlignment w:val="auto"/>
              <w:rPr>
                <w:rFonts w:eastAsia="바탕"/>
                <w:b/>
                <w:bCs/>
                <w:i/>
                <w:iCs/>
                <w:sz w:val="22"/>
                <w:szCs w:val="22"/>
                <w:lang w:eastAsia="x-none"/>
              </w:rPr>
            </w:pPr>
            <w:r w:rsidRPr="00145FAE">
              <w:rPr>
                <w:rFonts w:eastAsia="바탕"/>
                <w:sz w:val="22"/>
                <w:szCs w:val="22"/>
                <w:lang w:eastAsia="x-none"/>
              </w:rPr>
              <w:t xml:space="preserve">For a certain layer </w:t>
            </w:r>
            <m:oMath>
              <m:r>
                <m:rPr>
                  <m:sty m:val="p"/>
                </m:rPr>
                <w:rPr>
                  <w:rFonts w:ascii="Cambria Math" w:eastAsia="바탕" w:hAnsi="Cambria Math"/>
                  <w:sz w:val="22"/>
                  <w:szCs w:val="22"/>
                  <w:lang w:eastAsia="x-none"/>
                </w:rPr>
                <m:t>l</m:t>
              </m:r>
            </m:oMath>
            <w:r w:rsidRPr="00145FAE">
              <w:rPr>
                <w:rFonts w:eastAsia="바탕"/>
                <w:sz w:val="22"/>
                <w:szCs w:val="22"/>
                <w:lang w:eastAsia="x-none"/>
              </w:rPr>
              <w:t xml:space="preserve">, a precoding matrix on N_sb subband and P CSI-RS ports is </w:t>
            </w:r>
            <m:oMath>
              <m:sSubSup>
                <m:sSubSupPr>
                  <m:ctrlPr>
                    <w:rPr>
                      <w:rFonts w:ascii="Cambria Math" w:eastAsia="바탕" w:hAnsi="Cambria Math"/>
                      <w:sz w:val="22"/>
                      <w:szCs w:val="22"/>
                      <w:lang w:eastAsia="x-none"/>
                    </w:rPr>
                  </m:ctrlPr>
                </m:sSubSupPr>
                <m:e>
                  <m:r>
                    <m:rPr>
                      <m:sty m:val="p"/>
                    </m:rPr>
                    <w:rPr>
                      <w:rFonts w:ascii="Cambria Math" w:eastAsia="바탕" w:hAnsi="Cambria Math"/>
                      <w:sz w:val="22"/>
                      <w:szCs w:val="22"/>
                      <w:lang w:eastAsia="x-none"/>
                    </w:rPr>
                    <m:t>W</m:t>
                  </m:r>
                </m:e>
                <m:sub>
                  <m:r>
                    <m:rPr>
                      <m:sty m:val="p"/>
                    </m:rPr>
                    <w:rPr>
                      <w:rFonts w:ascii="Cambria Math" w:eastAsia="바탕" w:hAnsi="Cambria Math"/>
                      <w:sz w:val="22"/>
                      <w:szCs w:val="22"/>
                      <w:lang w:eastAsia="x-none"/>
                    </w:rPr>
                    <m:t>in</m:t>
                  </m:r>
                </m:sub>
                <m:sup>
                  <m:r>
                    <m:rPr>
                      <m:sty m:val="p"/>
                    </m:rPr>
                    <w:rPr>
                      <w:rFonts w:ascii="Cambria Math" w:eastAsia="바탕" w:hAnsi="Cambria Math"/>
                      <w:sz w:val="22"/>
                      <w:szCs w:val="22"/>
                      <w:lang w:eastAsia="x-none"/>
                    </w:rPr>
                    <m:t>l</m:t>
                  </m:r>
                </m:sup>
              </m:sSubSup>
              <m:r>
                <m:rPr>
                  <m:sty m:val="p"/>
                </m:rPr>
                <w:rPr>
                  <w:rFonts w:ascii="Cambria Math" w:eastAsia="바탕" w:hAnsi="Cambria Math"/>
                  <w:sz w:val="22"/>
                  <w:szCs w:val="22"/>
                  <w:lang w:eastAsia="x-none"/>
                </w:rPr>
                <m:t>=[</m:t>
              </m:r>
              <m:sSubSup>
                <m:sSubSupPr>
                  <m:ctrlPr>
                    <w:rPr>
                      <w:rFonts w:ascii="Cambria Math" w:eastAsia="바탕" w:hAnsi="Cambria Math"/>
                      <w:sz w:val="22"/>
                      <w:szCs w:val="22"/>
                      <w:lang w:eastAsia="x-none"/>
                    </w:rPr>
                  </m:ctrlPr>
                </m:sSubSupPr>
                <m:e>
                  <m:r>
                    <m:rPr>
                      <m:sty m:val="p"/>
                    </m:rPr>
                    <w:rPr>
                      <w:rFonts w:ascii="Cambria Math" w:eastAsia="바탕" w:hAnsi="Cambria Math"/>
                      <w:sz w:val="22"/>
                      <w:szCs w:val="22"/>
                      <w:lang w:eastAsia="x-none"/>
                    </w:rPr>
                    <m:t>W</m:t>
                  </m:r>
                </m:e>
                <m:sub>
                  <m:r>
                    <m:rPr>
                      <m:sty m:val="p"/>
                    </m:rPr>
                    <w:rPr>
                      <w:rFonts w:ascii="Cambria Math" w:eastAsia="바탕" w:hAnsi="Cambria Math"/>
                      <w:sz w:val="22"/>
                      <w:szCs w:val="22"/>
                      <w:lang w:eastAsia="x-none"/>
                    </w:rPr>
                    <m:t>in,0</m:t>
                  </m:r>
                </m:sub>
                <m:sup>
                  <m:r>
                    <m:rPr>
                      <m:sty m:val="p"/>
                    </m:rPr>
                    <w:rPr>
                      <w:rFonts w:ascii="Cambria Math" w:eastAsia="바탕" w:hAnsi="Cambria Math"/>
                      <w:sz w:val="22"/>
                      <w:szCs w:val="22"/>
                      <w:lang w:eastAsia="x-none"/>
                    </w:rPr>
                    <m:t>l</m:t>
                  </m:r>
                </m:sup>
              </m:sSubSup>
              <m:r>
                <m:rPr>
                  <m:sty m:val="p"/>
                </m:rPr>
                <w:rPr>
                  <w:rFonts w:ascii="Cambria Math" w:eastAsia="바탕" w:hAnsi="Cambria Math"/>
                  <w:sz w:val="22"/>
                  <w:szCs w:val="22"/>
                  <w:lang w:eastAsia="x-none"/>
                </w:rPr>
                <m:t xml:space="preserve">, </m:t>
              </m:r>
              <m:sSubSup>
                <m:sSubSupPr>
                  <m:ctrlPr>
                    <w:rPr>
                      <w:rFonts w:ascii="Cambria Math" w:eastAsia="바탕" w:hAnsi="Cambria Math"/>
                      <w:sz w:val="22"/>
                      <w:szCs w:val="22"/>
                      <w:lang w:eastAsia="x-none"/>
                    </w:rPr>
                  </m:ctrlPr>
                </m:sSubSupPr>
                <m:e>
                  <m:r>
                    <m:rPr>
                      <m:sty m:val="p"/>
                    </m:rPr>
                    <w:rPr>
                      <w:rFonts w:ascii="Cambria Math" w:eastAsia="바탕" w:hAnsi="Cambria Math"/>
                      <w:sz w:val="22"/>
                      <w:szCs w:val="22"/>
                      <w:lang w:eastAsia="x-none"/>
                    </w:rPr>
                    <m:t>W</m:t>
                  </m:r>
                </m:e>
                <m:sub>
                  <m:r>
                    <m:rPr>
                      <m:sty m:val="p"/>
                    </m:rPr>
                    <w:rPr>
                      <w:rFonts w:ascii="Cambria Math" w:eastAsia="바탕" w:hAnsi="Cambria Math"/>
                      <w:sz w:val="22"/>
                      <w:szCs w:val="22"/>
                      <w:lang w:eastAsia="x-none"/>
                    </w:rPr>
                    <m:t>in,1</m:t>
                  </m:r>
                </m:sub>
                <m:sup>
                  <m:r>
                    <m:rPr>
                      <m:sty m:val="p"/>
                    </m:rPr>
                    <w:rPr>
                      <w:rFonts w:ascii="Cambria Math" w:eastAsia="바탕" w:hAnsi="Cambria Math"/>
                      <w:sz w:val="22"/>
                      <w:szCs w:val="22"/>
                      <w:lang w:eastAsia="x-none"/>
                    </w:rPr>
                    <m:t>l</m:t>
                  </m:r>
                </m:sup>
              </m:sSubSup>
              <m:r>
                <m:rPr>
                  <m:sty m:val="p"/>
                </m:rPr>
                <w:rPr>
                  <w:rFonts w:ascii="Cambria Math" w:eastAsia="바탕" w:hAnsi="Cambria Math"/>
                  <w:sz w:val="22"/>
                  <w:szCs w:val="22"/>
                  <w:lang w:eastAsia="x-none"/>
                </w:rPr>
                <m:t>,⋯,</m:t>
              </m:r>
              <m:sSubSup>
                <m:sSubSupPr>
                  <m:ctrlPr>
                    <w:rPr>
                      <w:rFonts w:ascii="Cambria Math" w:eastAsia="바탕" w:hAnsi="Cambria Math"/>
                      <w:sz w:val="22"/>
                      <w:szCs w:val="22"/>
                      <w:lang w:eastAsia="x-none"/>
                    </w:rPr>
                  </m:ctrlPr>
                </m:sSubSupPr>
                <m:e>
                  <m:r>
                    <m:rPr>
                      <m:sty m:val="p"/>
                    </m:rPr>
                    <w:rPr>
                      <w:rFonts w:ascii="Cambria Math" w:eastAsia="바탕" w:hAnsi="Cambria Math"/>
                      <w:sz w:val="22"/>
                      <w:szCs w:val="22"/>
                      <w:lang w:eastAsia="x-none"/>
                    </w:rPr>
                    <m:t>W</m:t>
                  </m:r>
                </m:e>
                <m:sub>
                  <m:r>
                    <m:rPr>
                      <m:sty m:val="p"/>
                    </m:rPr>
                    <w:rPr>
                      <w:rFonts w:ascii="Cambria Math" w:eastAsia="바탕" w:hAnsi="Cambria Math"/>
                      <w:sz w:val="22"/>
                      <w:szCs w:val="22"/>
                      <w:lang w:eastAsia="x-none"/>
                    </w:rPr>
                    <m:t xml:space="preserve">in, </m:t>
                  </m:r>
                  <m:sSub>
                    <m:sSubPr>
                      <m:ctrlPr>
                        <w:rPr>
                          <w:rFonts w:ascii="Cambria Math" w:eastAsia="바탕" w:hAnsi="Cambria Math"/>
                          <w:sz w:val="22"/>
                          <w:szCs w:val="22"/>
                          <w:lang w:eastAsia="x-none"/>
                        </w:rPr>
                      </m:ctrlPr>
                    </m:sSubPr>
                    <m:e>
                      <m:r>
                        <m:rPr>
                          <m:sty m:val="p"/>
                        </m:rPr>
                        <w:rPr>
                          <w:rFonts w:ascii="Cambria Math" w:eastAsia="바탕" w:hAnsi="Cambria Math"/>
                          <w:sz w:val="22"/>
                          <w:szCs w:val="22"/>
                          <w:lang w:eastAsia="x-none"/>
                        </w:rPr>
                        <m:t>N</m:t>
                      </m:r>
                    </m:e>
                    <m:sub>
                      <m:r>
                        <m:rPr>
                          <m:sty m:val="p"/>
                        </m:rPr>
                        <w:rPr>
                          <w:rFonts w:ascii="Cambria Math" w:eastAsia="바탕" w:hAnsi="Cambria Math"/>
                          <w:sz w:val="22"/>
                          <w:szCs w:val="22"/>
                          <w:lang w:eastAsia="x-none"/>
                        </w:rPr>
                        <m:t>sb</m:t>
                      </m:r>
                    </m:sub>
                  </m:sSub>
                  <m:r>
                    <m:rPr>
                      <m:sty m:val="p"/>
                    </m:rPr>
                    <w:rPr>
                      <w:rFonts w:ascii="Cambria Math" w:eastAsia="바탕" w:hAnsi="Cambria Math"/>
                      <w:sz w:val="22"/>
                      <w:szCs w:val="22"/>
                      <w:lang w:eastAsia="x-none"/>
                    </w:rPr>
                    <m:t>-1</m:t>
                  </m:r>
                </m:sub>
                <m:sup>
                  <m:r>
                    <m:rPr>
                      <m:sty m:val="p"/>
                    </m:rPr>
                    <w:rPr>
                      <w:rFonts w:ascii="Cambria Math" w:eastAsia="바탕" w:hAnsi="Cambria Math"/>
                      <w:sz w:val="22"/>
                      <w:szCs w:val="22"/>
                      <w:lang w:eastAsia="x-none"/>
                    </w:rPr>
                    <m:t>l</m:t>
                  </m:r>
                </m:sup>
              </m:sSubSup>
              <m:r>
                <m:rPr>
                  <m:sty m:val="p"/>
                </m:rPr>
                <w:rPr>
                  <w:rFonts w:ascii="Cambria Math" w:eastAsia="바탕" w:hAnsi="Cambria Math"/>
                  <w:sz w:val="22"/>
                  <w:szCs w:val="22"/>
                  <w:lang w:eastAsia="x-none"/>
                </w:rPr>
                <m:t>]</m:t>
              </m:r>
            </m:oMath>
            <w:r w:rsidRPr="00145FAE">
              <w:rPr>
                <w:rFonts w:eastAsia="바탕"/>
                <w:sz w:val="22"/>
                <w:szCs w:val="22"/>
                <w:lang w:eastAsia="x-none"/>
              </w:rPr>
              <w:t xml:space="preserve"> with </w:t>
            </w:r>
            <m:oMath>
              <m:sSubSup>
                <m:sSubSupPr>
                  <m:ctrlPr>
                    <w:rPr>
                      <w:rFonts w:ascii="Cambria Math" w:eastAsia="바탕" w:hAnsi="Cambria Math"/>
                      <w:sz w:val="22"/>
                      <w:szCs w:val="22"/>
                      <w:lang w:eastAsia="x-none"/>
                    </w:rPr>
                  </m:ctrlPr>
                </m:sSubSupPr>
                <m:e>
                  <m:r>
                    <m:rPr>
                      <m:sty m:val="p"/>
                    </m:rPr>
                    <w:rPr>
                      <w:rFonts w:ascii="Cambria Math" w:eastAsia="바탕" w:hAnsi="Cambria Math"/>
                      <w:sz w:val="22"/>
                      <w:szCs w:val="22"/>
                      <w:lang w:eastAsia="x-none"/>
                    </w:rPr>
                    <m:t>W</m:t>
                  </m:r>
                </m:e>
                <m:sub>
                  <m:r>
                    <m:rPr>
                      <m:sty m:val="p"/>
                    </m:rPr>
                    <w:rPr>
                      <w:rFonts w:ascii="Cambria Math" w:eastAsia="바탕" w:hAnsi="Cambria Math"/>
                      <w:sz w:val="22"/>
                      <w:szCs w:val="22"/>
                      <w:lang w:eastAsia="x-none"/>
                    </w:rPr>
                    <m:t>in,k</m:t>
                  </m:r>
                </m:sub>
                <m:sup>
                  <m:r>
                    <m:rPr>
                      <m:sty m:val="p"/>
                    </m:rPr>
                    <w:rPr>
                      <w:rFonts w:ascii="Cambria Math" w:eastAsia="바탕" w:hAnsi="Cambria Math"/>
                      <w:sz w:val="22"/>
                      <w:szCs w:val="22"/>
                      <w:lang w:eastAsia="x-none"/>
                    </w:rPr>
                    <m:t>l</m:t>
                  </m:r>
                </m:sup>
              </m:sSubSup>
            </m:oMath>
            <w:r w:rsidRPr="00145FAE">
              <w:rPr>
                <w:rFonts w:eastAsia="바탕"/>
                <w:sz w:val="22"/>
                <w:szCs w:val="22"/>
                <w:lang w:eastAsia="x-none"/>
              </w:rPr>
              <w:t xml:space="preserve"> being a </w:t>
            </w:r>
            <m:oMath>
              <m:r>
                <m:rPr>
                  <m:sty m:val="p"/>
                </m:rPr>
                <w:rPr>
                  <w:rFonts w:ascii="Cambria Math" w:eastAsia="바탕" w:hAnsi="Cambria Math"/>
                  <w:sz w:val="22"/>
                  <w:szCs w:val="22"/>
                  <w:lang w:eastAsia="x-none"/>
                </w:rPr>
                <m:t>P×1</m:t>
              </m:r>
            </m:oMath>
            <w:r w:rsidRPr="00145FAE">
              <w:rPr>
                <w:rFonts w:eastAsia="바탕"/>
                <w:sz w:val="22"/>
                <w:szCs w:val="22"/>
                <w:lang w:eastAsia="x-none"/>
              </w:rPr>
              <w:t xml:space="preserve"> vector</w:t>
            </w:r>
            <w:r w:rsidRPr="00145FAE">
              <w:rPr>
                <w:rFonts w:eastAsia="바탕"/>
                <w:b/>
                <w:bCs/>
                <w:i/>
                <w:iCs/>
                <w:sz w:val="22"/>
                <w:szCs w:val="22"/>
                <w:lang w:eastAsia="x-none"/>
              </w:rPr>
              <w:t>.</w:t>
            </w:r>
          </w:p>
          <w:p w14:paraId="165123A5" w14:textId="77777777" w:rsidR="00145FAE" w:rsidRPr="00145FAE" w:rsidRDefault="00145FAE" w:rsidP="00145FAE">
            <w:pPr>
              <w:widowControl w:val="0"/>
              <w:numPr>
                <w:ilvl w:val="0"/>
                <w:numId w:val="29"/>
              </w:numPr>
              <w:suppressAutoHyphens/>
              <w:wordWrap w:val="0"/>
              <w:overflowPunct/>
              <w:autoSpaceDE/>
              <w:autoSpaceDN/>
              <w:adjustRightInd/>
              <w:spacing w:after="160"/>
              <w:contextualSpacing/>
              <w:jc w:val="both"/>
              <w:textAlignment w:val="auto"/>
              <w:rPr>
                <w:rFonts w:eastAsia="바탕"/>
                <w:sz w:val="22"/>
                <w:szCs w:val="22"/>
                <w:lang w:eastAsia="x-none"/>
              </w:rPr>
            </w:pPr>
            <w:r w:rsidRPr="00145FAE">
              <w:rPr>
                <w:rFonts w:eastAsia="바탕"/>
                <w:sz w:val="22"/>
                <w:szCs w:val="22"/>
                <w:lang w:eastAsia="x-none"/>
              </w:rPr>
              <w:t>Note: Only sub-band PMI reporting is supported.</w:t>
            </w:r>
          </w:p>
          <w:p w14:paraId="41D140AB" w14:textId="77777777" w:rsidR="00145FAE" w:rsidRPr="00145FAE" w:rsidRDefault="00145FAE" w:rsidP="00145FAE">
            <w:pPr>
              <w:suppressAutoHyphens/>
              <w:overflowPunct/>
              <w:autoSpaceDE/>
              <w:autoSpaceDN/>
              <w:adjustRightInd/>
              <w:contextualSpacing/>
              <w:jc w:val="both"/>
              <w:textAlignment w:val="auto"/>
              <w:rPr>
                <w:rFonts w:eastAsia="바탕"/>
                <w:sz w:val="22"/>
                <w:szCs w:val="22"/>
                <w:lang w:eastAsia="x-none"/>
              </w:rPr>
            </w:pPr>
          </w:p>
          <w:p w14:paraId="13AAB4CB" w14:textId="77777777" w:rsidR="00145FAE" w:rsidRPr="00145FAE" w:rsidRDefault="00145FAE" w:rsidP="007A37C5">
            <w:pPr>
              <w:overflowPunct/>
              <w:autoSpaceDE/>
              <w:autoSpaceDN/>
              <w:adjustRightInd/>
              <w:spacing w:after="0"/>
              <w:jc w:val="both"/>
              <w:textAlignment w:val="auto"/>
              <w:rPr>
                <w:rFonts w:eastAsia="MS Mincho"/>
                <w:b/>
                <w:bCs/>
                <w:sz w:val="22"/>
                <w:szCs w:val="22"/>
                <w:lang w:val="x-none" w:eastAsia="x-none"/>
              </w:rPr>
            </w:pPr>
            <w:r w:rsidRPr="00145FAE">
              <w:rPr>
                <w:rFonts w:eastAsia="MS Mincho"/>
                <w:b/>
                <w:bCs/>
                <w:sz w:val="22"/>
                <w:szCs w:val="22"/>
                <w:highlight w:val="green"/>
                <w:lang w:val="x-none" w:eastAsia="x-none"/>
              </w:rPr>
              <w:t>Agreement:</w:t>
            </w:r>
          </w:p>
          <w:p w14:paraId="16E68CF7"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 xml:space="preserve">For determining the payload parameters combinations </w:t>
            </w:r>
            <m:oMath>
              <m:d>
                <m:dPr>
                  <m:begChr m:val="{"/>
                  <m:endChr m:val="}"/>
                  <m:ctrlPr>
                    <w:rPr>
                      <w:rFonts w:ascii="Cambria Math" w:eastAsia="바탕" w:hAnsi="Cambria Math"/>
                      <w:sz w:val="22"/>
                      <w:szCs w:val="22"/>
                    </w:rPr>
                  </m:ctrlPr>
                </m:dPr>
                <m:e>
                  <m:sSup>
                    <m:sSupPr>
                      <m:ctrlPr>
                        <w:rPr>
                          <w:rFonts w:ascii="Cambria Math" w:eastAsia="바탕" w:hAnsi="Cambria Math"/>
                          <w:sz w:val="22"/>
                          <w:szCs w:val="22"/>
                        </w:rPr>
                      </m:ctrlPr>
                    </m:sSupPr>
                    <m:e>
                      <m:r>
                        <m:rPr>
                          <m:sty m:val="p"/>
                        </m:rPr>
                        <w:rPr>
                          <w:rFonts w:ascii="Cambria Math" w:eastAsia="바탕" w:hAnsi="Cambria Math"/>
                          <w:sz w:val="22"/>
                          <w:szCs w:val="22"/>
                        </w:rPr>
                        <m:t>d</m:t>
                      </m:r>
                    </m:e>
                    <m:sup>
                      <m:r>
                        <m:rPr>
                          <m:sty m:val="p"/>
                        </m:rPr>
                        <w:rPr>
                          <w:rFonts w:ascii="Cambria Math" w:eastAsia="바탕" w:hAnsi="Cambria Math"/>
                          <w:sz w:val="22"/>
                          <w:szCs w:val="22"/>
                        </w:rPr>
                        <m:t>l,ν</m:t>
                      </m:r>
                    </m:sup>
                  </m:sSup>
                  <m:r>
                    <m:rPr>
                      <m:sty m:val="p"/>
                    </m:rPr>
                    <w:rPr>
                      <w:rFonts w:ascii="Cambria Math" w:eastAsia="바탕" w:hAnsi="Cambria Math"/>
                      <w:sz w:val="22"/>
                      <w:szCs w:val="22"/>
                    </w:rPr>
                    <m:t>,</m:t>
                  </m:r>
                  <m:sSup>
                    <m:sSupPr>
                      <m:ctrlPr>
                        <w:rPr>
                          <w:rFonts w:ascii="Cambria Math" w:eastAsia="바탕" w:hAnsi="Cambria Math"/>
                          <w:sz w:val="22"/>
                          <w:szCs w:val="22"/>
                        </w:rPr>
                      </m:ctrlPr>
                    </m:sSupPr>
                    <m:e>
                      <m:r>
                        <m:rPr>
                          <m:sty m:val="p"/>
                        </m:rPr>
                        <w:rPr>
                          <w:rFonts w:ascii="Cambria Math" w:eastAsia="바탕" w:hAnsi="Cambria Math"/>
                          <w:sz w:val="22"/>
                          <w:szCs w:val="22"/>
                        </w:rPr>
                        <m:t>Q</m:t>
                      </m:r>
                    </m:e>
                    <m:sup>
                      <m:r>
                        <m:rPr>
                          <m:sty m:val="p"/>
                        </m:rPr>
                        <w:rPr>
                          <w:rFonts w:ascii="Cambria Math" w:eastAsia="바탕" w:hAnsi="Cambria Math"/>
                          <w:sz w:val="22"/>
                          <w:szCs w:val="22"/>
                        </w:rPr>
                        <m:t>l,ν</m:t>
                      </m:r>
                    </m:sup>
                  </m:sSup>
                </m:e>
              </m:d>
            </m:oMath>
            <w:r w:rsidRPr="00145FAE">
              <w:rPr>
                <w:rFonts w:eastAsia="바탕"/>
                <w:sz w:val="22"/>
                <w:szCs w:val="22"/>
              </w:rPr>
              <w:t xml:space="preserve"> or </w:t>
            </w:r>
            <m:oMath>
              <m:d>
                <m:dPr>
                  <m:begChr m:val="{"/>
                  <m:endChr m:val="}"/>
                  <m:ctrlPr>
                    <w:rPr>
                      <w:rFonts w:ascii="Cambria Math" w:eastAsia="바탕" w:hAnsi="Cambria Math"/>
                      <w:sz w:val="22"/>
                      <w:szCs w:val="22"/>
                    </w:rPr>
                  </m:ctrlPr>
                </m:dPr>
                <m:e>
                  <m:sSup>
                    <m:sSupPr>
                      <m:ctrlPr>
                        <w:rPr>
                          <w:rFonts w:ascii="Cambria Math" w:eastAsia="바탕" w:hAnsi="Cambria Math"/>
                          <w:sz w:val="22"/>
                          <w:szCs w:val="22"/>
                        </w:rPr>
                      </m:ctrlPr>
                    </m:sSupPr>
                    <m:e>
                      <m:r>
                        <m:rPr>
                          <m:sty m:val="p"/>
                        </m:rPr>
                        <w:rPr>
                          <w:rFonts w:ascii="Cambria Math" w:eastAsia="바탕" w:hAnsi="Cambria Math"/>
                          <w:sz w:val="22"/>
                          <w:szCs w:val="22"/>
                        </w:rPr>
                        <m:t>d</m:t>
                      </m:r>
                    </m:e>
                    <m:sup>
                      <m:r>
                        <m:rPr>
                          <m:sty m:val="p"/>
                        </m:rPr>
                        <w:rPr>
                          <w:rFonts w:ascii="Cambria Math" w:eastAsia="바탕" w:hAnsi="Cambria Math"/>
                          <w:sz w:val="22"/>
                          <w:szCs w:val="22"/>
                        </w:rPr>
                        <m:t>l,ν</m:t>
                      </m:r>
                    </m:sup>
                  </m:sSup>
                  <m:r>
                    <m:rPr>
                      <m:sty m:val="p"/>
                    </m:rPr>
                    <w:rPr>
                      <w:rFonts w:ascii="Cambria Math" w:eastAsia="바탕" w:hAnsi="Cambria Math"/>
                      <w:sz w:val="22"/>
                      <w:szCs w:val="22"/>
                    </w:rPr>
                    <m:t>,L,</m:t>
                  </m:r>
                  <m:sSup>
                    <m:sSupPr>
                      <m:ctrlPr>
                        <w:rPr>
                          <w:rFonts w:ascii="Cambria Math" w:eastAsia="바탕" w:hAnsi="Cambria Math"/>
                          <w:sz w:val="22"/>
                          <w:szCs w:val="22"/>
                        </w:rPr>
                      </m:ctrlPr>
                    </m:sSupPr>
                    <m:e>
                      <m:r>
                        <m:rPr>
                          <m:sty m:val="p"/>
                        </m:rPr>
                        <w:rPr>
                          <w:rFonts w:ascii="Cambria Math" w:eastAsia="바탕" w:hAnsi="Cambria Math"/>
                          <w:sz w:val="22"/>
                          <w:szCs w:val="22"/>
                        </w:rPr>
                        <m:t>Q</m:t>
                      </m:r>
                    </m:e>
                    <m:sup>
                      <m:r>
                        <m:rPr>
                          <m:sty m:val="p"/>
                        </m:rPr>
                        <w:rPr>
                          <w:rFonts w:ascii="Cambria Math" w:eastAsia="바탕" w:hAnsi="Cambria Math"/>
                          <w:sz w:val="22"/>
                          <w:szCs w:val="22"/>
                        </w:rPr>
                        <m:t>l,ν</m:t>
                      </m:r>
                    </m:sup>
                  </m:sSup>
                </m:e>
              </m:d>
            </m:oMath>
            <w:r w:rsidRPr="00145FAE">
              <w:rPr>
                <w:rFonts w:eastAsia="바탕"/>
                <w:sz w:val="22"/>
                <w:szCs w:val="22"/>
              </w:rPr>
              <w:t xml:space="preserve">  across all layers and ranks, consider following general principles for precoding matrix-based target CSI</w:t>
            </w:r>
          </w:p>
          <w:p w14:paraId="25BAA292" w14:textId="77777777" w:rsidR="00145FAE" w:rsidRPr="00145FAE" w:rsidRDefault="00145FAE" w:rsidP="00145FAE">
            <w:pPr>
              <w:widowControl w:val="0"/>
              <w:numPr>
                <w:ilvl w:val="0"/>
                <w:numId w:val="41"/>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 xml:space="preserve">Rank-common and layer-common model with payload-scalable design is considered as the baseline implementation for discussion purpose. </w:t>
            </w:r>
          </w:p>
          <w:p w14:paraId="03FB6F6B" w14:textId="77777777" w:rsidR="00145FAE" w:rsidRPr="00145FAE" w:rsidRDefault="00145FAE" w:rsidP="00145FAE">
            <w:pPr>
              <w:widowControl w:val="0"/>
              <w:numPr>
                <w:ilvl w:val="1"/>
                <w:numId w:val="41"/>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Note: layer-specific / rank-specific (if supported) payload parameters are supported by this rank-common and layer-common model with payload-scalable design.</w:t>
            </w:r>
          </w:p>
          <w:p w14:paraId="5FEE0E12" w14:textId="77777777" w:rsidR="00145FAE" w:rsidRPr="00145FAE" w:rsidRDefault="00145FAE" w:rsidP="00145FAE">
            <w:pPr>
              <w:widowControl w:val="0"/>
              <w:numPr>
                <w:ilvl w:val="0"/>
                <w:numId w:val="41"/>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 xml:space="preserve">Limiting the total number of (per-layer) payload parameters combinations </w:t>
            </w:r>
            <m:oMath>
              <m:d>
                <m:dPr>
                  <m:begChr m:val="{"/>
                  <m:endChr m:val="}"/>
                  <m:ctrlPr>
                    <w:rPr>
                      <w:rFonts w:ascii="Cambria Math" w:eastAsia="바탕" w:hAnsi="Cambria Math"/>
                      <w:sz w:val="22"/>
                      <w:szCs w:val="22"/>
                      <w:lang w:eastAsia="x-none"/>
                    </w:rPr>
                  </m:ctrlPr>
                </m:dPr>
                <m:e>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r>
                    <m:rPr>
                      <m:sty m:val="p"/>
                    </m:rPr>
                    <w:rPr>
                      <w:rFonts w:ascii="Cambria Math" w:eastAsia="바탕" w:hAnsi="Cambria Math"/>
                      <w:sz w:val="22"/>
                      <w:szCs w:val="22"/>
                      <w:lang w:eastAsia="x-none"/>
                    </w:rPr>
                    <m:t>,</m:t>
                  </m:r>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e>
              </m:d>
            </m:oMath>
            <w:r w:rsidRPr="00145FAE">
              <w:rPr>
                <w:rFonts w:eastAsia="바탕"/>
                <w:sz w:val="22"/>
                <w:szCs w:val="22"/>
                <w:lang w:eastAsia="x-none"/>
              </w:rPr>
              <w:t xml:space="preserve"> or </w:t>
            </w:r>
            <m:oMath>
              <m:d>
                <m:dPr>
                  <m:begChr m:val="{"/>
                  <m:endChr m:val="}"/>
                  <m:ctrlPr>
                    <w:rPr>
                      <w:rFonts w:ascii="Cambria Math" w:eastAsia="바탕" w:hAnsi="Cambria Math"/>
                      <w:sz w:val="22"/>
                      <w:szCs w:val="22"/>
                      <w:lang w:eastAsia="x-none"/>
                    </w:rPr>
                  </m:ctrlPr>
                </m:dPr>
                <m:e>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r>
                    <m:rPr>
                      <m:sty m:val="p"/>
                    </m:rPr>
                    <w:rPr>
                      <w:rFonts w:ascii="Cambria Math" w:eastAsia="바탕" w:hAnsi="Cambria Math"/>
                      <w:sz w:val="22"/>
                      <w:szCs w:val="22"/>
                      <w:lang w:eastAsia="x-none"/>
                    </w:rPr>
                    <m:t>,L,</m:t>
                  </m:r>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e>
              </m:d>
            </m:oMath>
            <w:r w:rsidRPr="00145FAE">
              <w:rPr>
                <w:rFonts w:eastAsia="바탕"/>
                <w:sz w:val="22"/>
                <w:szCs w:val="22"/>
                <w:lang w:eastAsia="x-none"/>
              </w:rPr>
              <w:t xml:space="preserve">  across all layers and all ranks.</w:t>
            </w:r>
          </w:p>
          <w:p w14:paraId="4A9EBD34" w14:textId="77777777" w:rsidR="00145FAE" w:rsidRPr="00145FAE" w:rsidRDefault="00145FAE" w:rsidP="00145FAE">
            <w:pPr>
              <w:widowControl w:val="0"/>
              <w:numPr>
                <w:ilvl w:val="0"/>
                <w:numId w:val="41"/>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lastRenderedPageBreak/>
              <w:t>At least for medium to high per-layer payload regime, the total payload size of rank 2, rank 3 and 4 are comparable to each other.</w:t>
            </w:r>
          </w:p>
          <w:p w14:paraId="46CD469D" w14:textId="77777777" w:rsidR="00145FAE" w:rsidRPr="00145FAE" w:rsidRDefault="00145FAE" w:rsidP="00145FAE">
            <w:pPr>
              <w:widowControl w:val="0"/>
              <w:numPr>
                <w:ilvl w:val="0"/>
                <w:numId w:val="41"/>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Spectral efficiency or system throughput and trade-off with feedback overhead are considered as the performance metric.</w:t>
            </w:r>
          </w:p>
          <w:p w14:paraId="4C1ABCE4" w14:textId="77777777" w:rsidR="00145FAE" w:rsidRPr="00145FAE" w:rsidRDefault="00145FAE" w:rsidP="00145FAE">
            <w:pPr>
              <w:overflowPunct/>
              <w:autoSpaceDE/>
              <w:autoSpaceDN/>
              <w:adjustRightInd/>
              <w:spacing w:after="160" w:line="278" w:lineRule="auto"/>
              <w:ind w:left="720"/>
              <w:contextualSpacing/>
              <w:textAlignment w:val="auto"/>
              <w:rPr>
                <w:rFonts w:eastAsia="바탕"/>
                <w:sz w:val="22"/>
                <w:szCs w:val="22"/>
                <w:highlight w:val="yellow"/>
                <w:lang w:eastAsia="x-none"/>
              </w:rPr>
            </w:pPr>
          </w:p>
          <w:p w14:paraId="38CD5816" w14:textId="77777777" w:rsidR="00145FAE" w:rsidRPr="00145FAE" w:rsidRDefault="00145FAE" w:rsidP="007A37C5">
            <w:pPr>
              <w:overflowPunct/>
              <w:autoSpaceDE/>
              <w:autoSpaceDN/>
              <w:adjustRightInd/>
              <w:spacing w:after="0"/>
              <w:jc w:val="both"/>
              <w:textAlignment w:val="auto"/>
              <w:rPr>
                <w:rFonts w:eastAsia="MS Mincho"/>
                <w:b/>
                <w:bCs/>
                <w:sz w:val="22"/>
                <w:szCs w:val="22"/>
                <w:lang w:val="x-none" w:eastAsia="x-none"/>
              </w:rPr>
            </w:pPr>
            <w:r w:rsidRPr="00145FAE">
              <w:rPr>
                <w:rFonts w:eastAsia="MS Mincho"/>
                <w:b/>
                <w:bCs/>
                <w:sz w:val="22"/>
                <w:szCs w:val="22"/>
                <w:highlight w:val="green"/>
                <w:lang w:val="x-none" w:eastAsia="x-none"/>
              </w:rPr>
              <w:t>Agreement:</w:t>
            </w:r>
          </w:p>
          <w:p w14:paraId="38B914FE" w14:textId="77777777" w:rsidR="00145FAE" w:rsidRPr="00145FAE" w:rsidRDefault="00145FAE" w:rsidP="00DF2D92">
            <w:pPr>
              <w:overflowPunct/>
              <w:autoSpaceDE/>
              <w:autoSpaceDN/>
              <w:adjustRightInd/>
              <w:spacing w:after="0" w:line="278" w:lineRule="auto"/>
              <w:textAlignment w:val="auto"/>
              <w:rPr>
                <w:rFonts w:eastAsia="바탕"/>
                <w:sz w:val="22"/>
                <w:szCs w:val="22"/>
              </w:rPr>
            </w:pPr>
            <w:r w:rsidRPr="00145FAE">
              <w:rPr>
                <w:rFonts w:eastAsia="바탕"/>
                <w:sz w:val="22"/>
                <w:szCs w:val="22"/>
              </w:rPr>
              <w:t xml:space="preserve">When the Target CSI is precoder matrix, in order to down-select to N per-layer payload parameter combinations (PC) of </w:t>
            </w:r>
            <m:oMath>
              <m:d>
                <m:dPr>
                  <m:begChr m:val="{"/>
                  <m:endChr m:val="}"/>
                  <m:ctrlPr>
                    <w:rPr>
                      <w:rFonts w:ascii="Cambria Math" w:eastAsia="바탕" w:hAnsi="Cambria Math"/>
                      <w:sz w:val="22"/>
                      <w:szCs w:val="22"/>
                    </w:rPr>
                  </m:ctrlPr>
                </m:dPr>
                <m:e>
                  <m:sSup>
                    <m:sSupPr>
                      <m:ctrlPr>
                        <w:rPr>
                          <w:rFonts w:ascii="Cambria Math" w:eastAsia="바탕" w:hAnsi="Cambria Math"/>
                          <w:sz w:val="22"/>
                          <w:szCs w:val="22"/>
                        </w:rPr>
                      </m:ctrlPr>
                    </m:sSupPr>
                    <m:e>
                      <m:r>
                        <m:rPr>
                          <m:sty m:val="p"/>
                        </m:rPr>
                        <w:rPr>
                          <w:rFonts w:ascii="Cambria Math" w:eastAsia="바탕" w:hAnsi="Cambria Math"/>
                          <w:sz w:val="22"/>
                          <w:szCs w:val="22"/>
                        </w:rPr>
                        <m:t>d</m:t>
                      </m:r>
                    </m:e>
                    <m:sup>
                      <m:r>
                        <m:rPr>
                          <m:sty m:val="p"/>
                        </m:rPr>
                        <w:rPr>
                          <w:rFonts w:ascii="Cambria Math" w:eastAsia="바탕" w:hAnsi="Cambria Math"/>
                          <w:sz w:val="22"/>
                          <w:szCs w:val="22"/>
                        </w:rPr>
                        <m:t>l,ν</m:t>
                      </m:r>
                    </m:sup>
                  </m:sSup>
                  <m:r>
                    <m:rPr>
                      <m:sty m:val="p"/>
                    </m:rPr>
                    <w:rPr>
                      <w:rFonts w:ascii="Cambria Math" w:eastAsia="바탕" w:hAnsi="Cambria Math"/>
                      <w:sz w:val="22"/>
                      <w:szCs w:val="22"/>
                    </w:rPr>
                    <m:t>,</m:t>
                  </m:r>
                  <m:sSup>
                    <m:sSupPr>
                      <m:ctrlPr>
                        <w:rPr>
                          <w:rFonts w:ascii="Cambria Math" w:eastAsia="바탕" w:hAnsi="Cambria Math"/>
                          <w:sz w:val="22"/>
                          <w:szCs w:val="22"/>
                        </w:rPr>
                      </m:ctrlPr>
                    </m:sSupPr>
                    <m:e>
                      <m:r>
                        <m:rPr>
                          <m:sty m:val="p"/>
                        </m:rPr>
                        <w:rPr>
                          <w:rFonts w:ascii="Cambria Math" w:eastAsia="바탕" w:hAnsi="Cambria Math"/>
                          <w:sz w:val="22"/>
                          <w:szCs w:val="22"/>
                        </w:rPr>
                        <m:t>Q</m:t>
                      </m:r>
                    </m:e>
                    <m:sup>
                      <m:r>
                        <m:rPr>
                          <m:sty m:val="p"/>
                        </m:rPr>
                        <w:rPr>
                          <w:rFonts w:ascii="Cambria Math" w:eastAsia="바탕" w:hAnsi="Cambria Math"/>
                          <w:sz w:val="22"/>
                          <w:szCs w:val="22"/>
                        </w:rPr>
                        <m:t>l,ν</m:t>
                      </m:r>
                    </m:sup>
                  </m:sSup>
                </m:e>
              </m:d>
            </m:oMath>
            <w:r w:rsidRPr="00145FAE">
              <w:rPr>
                <w:rFonts w:eastAsia="바탕"/>
                <w:sz w:val="22"/>
                <w:szCs w:val="22"/>
              </w:rPr>
              <w:t xml:space="preserve"> or </w:t>
            </w:r>
            <m:oMath>
              <m:d>
                <m:dPr>
                  <m:begChr m:val="{"/>
                  <m:endChr m:val="}"/>
                  <m:ctrlPr>
                    <w:rPr>
                      <w:rFonts w:ascii="Cambria Math" w:eastAsia="바탕" w:hAnsi="Cambria Math"/>
                      <w:sz w:val="22"/>
                      <w:szCs w:val="22"/>
                    </w:rPr>
                  </m:ctrlPr>
                </m:dPr>
                <m:e>
                  <m:sSup>
                    <m:sSupPr>
                      <m:ctrlPr>
                        <w:rPr>
                          <w:rFonts w:ascii="Cambria Math" w:eastAsia="바탕" w:hAnsi="Cambria Math"/>
                          <w:sz w:val="22"/>
                          <w:szCs w:val="22"/>
                        </w:rPr>
                      </m:ctrlPr>
                    </m:sSupPr>
                    <m:e>
                      <m:r>
                        <m:rPr>
                          <m:sty m:val="p"/>
                        </m:rPr>
                        <w:rPr>
                          <w:rFonts w:ascii="Cambria Math" w:eastAsia="바탕" w:hAnsi="Cambria Math"/>
                          <w:sz w:val="22"/>
                          <w:szCs w:val="22"/>
                        </w:rPr>
                        <m:t>d</m:t>
                      </m:r>
                    </m:e>
                    <m:sup>
                      <m:r>
                        <m:rPr>
                          <m:sty m:val="p"/>
                        </m:rPr>
                        <w:rPr>
                          <w:rFonts w:ascii="Cambria Math" w:eastAsia="바탕" w:hAnsi="Cambria Math"/>
                          <w:sz w:val="22"/>
                          <w:szCs w:val="22"/>
                        </w:rPr>
                        <m:t>l,ν</m:t>
                      </m:r>
                    </m:sup>
                  </m:sSup>
                  <m:r>
                    <m:rPr>
                      <m:sty m:val="p"/>
                    </m:rPr>
                    <w:rPr>
                      <w:rFonts w:ascii="Cambria Math" w:eastAsia="바탕" w:hAnsi="Cambria Math"/>
                      <w:sz w:val="22"/>
                      <w:szCs w:val="22"/>
                    </w:rPr>
                    <m:t>, L,</m:t>
                  </m:r>
                  <m:sSup>
                    <m:sSupPr>
                      <m:ctrlPr>
                        <w:rPr>
                          <w:rFonts w:ascii="Cambria Math" w:eastAsia="바탕" w:hAnsi="Cambria Math"/>
                          <w:sz w:val="22"/>
                          <w:szCs w:val="22"/>
                        </w:rPr>
                      </m:ctrlPr>
                    </m:sSupPr>
                    <m:e>
                      <m:r>
                        <m:rPr>
                          <m:sty m:val="p"/>
                        </m:rPr>
                        <w:rPr>
                          <w:rFonts w:ascii="Cambria Math" w:eastAsia="바탕" w:hAnsi="Cambria Math"/>
                          <w:sz w:val="22"/>
                          <w:szCs w:val="22"/>
                        </w:rPr>
                        <m:t>Q</m:t>
                      </m:r>
                    </m:e>
                    <m:sup>
                      <m:r>
                        <m:rPr>
                          <m:sty m:val="p"/>
                        </m:rPr>
                        <w:rPr>
                          <w:rFonts w:ascii="Cambria Math" w:eastAsia="바탕" w:hAnsi="Cambria Math"/>
                          <w:sz w:val="22"/>
                          <w:szCs w:val="22"/>
                        </w:rPr>
                        <m:t>l,ν</m:t>
                      </m:r>
                    </m:sup>
                  </m:sSup>
                </m:e>
              </m:d>
            </m:oMath>
            <w:r w:rsidRPr="00145FAE">
              <w:rPr>
                <w:rFonts w:eastAsia="바탕"/>
                <w:sz w:val="22"/>
                <w:szCs w:val="22"/>
              </w:rPr>
              <w:t xml:space="preserve"> based on performance, overhead and complexity trade-off results, consider the following candidate values:</w:t>
            </w:r>
          </w:p>
          <w:p w14:paraId="2F671550" w14:textId="31F28DE9"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Candi</w:t>
            </w:r>
            <w:r w:rsidR="00B05A03">
              <w:rPr>
                <w:rFonts w:eastAsia="바탕" w:hint="eastAsia"/>
                <w:sz w:val="22"/>
                <w:szCs w:val="22"/>
                <w:lang w:eastAsia="ko-KR"/>
              </w:rPr>
              <w:t>d</w:t>
            </w:r>
            <w:r w:rsidRPr="00145FAE">
              <w:rPr>
                <w:rFonts w:eastAsia="바탕"/>
                <w:sz w:val="22"/>
                <w:szCs w:val="22"/>
                <w:lang w:eastAsia="x-none"/>
              </w:rPr>
              <w:t xml:space="preserve">ate values for </w:t>
            </w:r>
            <m:oMath>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oMath>
            <w:r w:rsidRPr="00145FAE">
              <w:rPr>
                <w:rFonts w:eastAsia="바탕"/>
                <w:sz w:val="22"/>
                <w:szCs w:val="22"/>
                <w:lang w:eastAsia="x-none"/>
              </w:rPr>
              <w:t>: 32, 64, 96, 128, 192</w:t>
            </w:r>
          </w:p>
          <w:p w14:paraId="20A96B04" w14:textId="77777777"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 xml:space="preserve">Candidate values for </w:t>
            </w:r>
            <m:oMath>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oMath>
            <w:r w:rsidRPr="00145FAE">
              <w:rPr>
                <w:rFonts w:eastAsia="바탕"/>
                <w:sz w:val="22"/>
                <w:szCs w:val="22"/>
                <w:lang w:eastAsia="x-none"/>
              </w:rPr>
              <w:t>: 1, 2, 3, 4, (8, 10 only for VQ)</w:t>
            </w:r>
          </w:p>
          <w:p w14:paraId="1E7B40D6" w14:textId="77777777" w:rsidR="00145FAE" w:rsidRPr="00145FAE" w:rsidRDefault="00145FAE" w:rsidP="00145FAE">
            <w:pPr>
              <w:widowControl w:val="0"/>
              <w:numPr>
                <w:ilvl w:val="1"/>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2 is considered as the baseline assumption for SQ.</w:t>
            </w:r>
          </w:p>
          <w:p w14:paraId="7973170C" w14:textId="77777777"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 xml:space="preserve">Candidate values for L: L=2, 4,  </w:t>
            </w:r>
            <m:oMath>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oMath>
          </w:p>
          <w:p w14:paraId="4F48283C" w14:textId="77777777"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Candidate values for N: 4, 5, 6</w:t>
            </w:r>
          </w:p>
          <w:p w14:paraId="1E3C6FD3" w14:textId="77777777"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 xml:space="preserve">Note: These N payload PCs of </w:t>
            </w:r>
            <m:oMath>
              <m:d>
                <m:dPr>
                  <m:begChr m:val="{"/>
                  <m:endChr m:val="}"/>
                  <m:ctrlPr>
                    <w:rPr>
                      <w:rFonts w:ascii="Cambria Math" w:eastAsia="바탕" w:hAnsi="Cambria Math"/>
                      <w:sz w:val="22"/>
                      <w:szCs w:val="22"/>
                      <w:lang w:eastAsia="x-none"/>
                    </w:rPr>
                  </m:ctrlPr>
                </m:dPr>
                <m:e>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r>
                    <m:rPr>
                      <m:sty m:val="p"/>
                    </m:rPr>
                    <w:rPr>
                      <w:rFonts w:ascii="Cambria Math" w:eastAsia="바탕" w:hAnsi="Cambria Math"/>
                      <w:sz w:val="22"/>
                      <w:szCs w:val="22"/>
                      <w:lang w:eastAsia="x-none"/>
                    </w:rPr>
                    <m:t>,</m:t>
                  </m:r>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e>
              </m:d>
            </m:oMath>
            <w:r w:rsidRPr="00145FAE">
              <w:rPr>
                <w:rFonts w:eastAsia="바탕"/>
                <w:sz w:val="22"/>
                <w:szCs w:val="22"/>
                <w:lang w:eastAsia="x-none"/>
              </w:rPr>
              <w:t xml:space="preserve"> or </w:t>
            </w:r>
            <m:oMath>
              <m:d>
                <m:dPr>
                  <m:begChr m:val="{"/>
                  <m:endChr m:val="}"/>
                  <m:ctrlPr>
                    <w:rPr>
                      <w:rFonts w:ascii="Cambria Math" w:eastAsia="바탕" w:hAnsi="Cambria Math"/>
                      <w:sz w:val="22"/>
                      <w:szCs w:val="22"/>
                      <w:lang w:eastAsia="x-none"/>
                    </w:rPr>
                  </m:ctrlPr>
                </m:dPr>
                <m:e>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r>
                    <m:rPr>
                      <m:sty m:val="p"/>
                    </m:rPr>
                    <w:rPr>
                      <w:rFonts w:ascii="Cambria Math" w:eastAsia="바탕" w:hAnsi="Cambria Math"/>
                      <w:sz w:val="22"/>
                      <w:szCs w:val="22"/>
                      <w:lang w:eastAsia="x-none"/>
                    </w:rPr>
                    <m:t>, L,</m:t>
                  </m:r>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e>
              </m:d>
            </m:oMath>
            <w:r w:rsidRPr="00145FAE">
              <w:rPr>
                <w:rFonts w:eastAsia="바탕"/>
                <w:sz w:val="22"/>
                <w:szCs w:val="22"/>
                <w:lang w:eastAsia="x-none"/>
              </w:rPr>
              <w:t xml:space="preserve"> are considered as the pool for the payload PC for each layer and each rank.</w:t>
            </w:r>
          </w:p>
          <w:p w14:paraId="0F9AA5F5" w14:textId="77777777"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Note: The above is for discussion purpose, how to configure the PCs (across layers and ranks) is a separate discussion.</w:t>
            </w:r>
          </w:p>
          <w:p w14:paraId="3ADD533D" w14:textId="77777777"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Note: Rank-common and layer-common model with payload scalable design is considered.</w:t>
            </w:r>
          </w:p>
          <w:p w14:paraId="57CF1D95" w14:textId="77777777"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Note: The above does not mean support of both SQ and VQ.</w:t>
            </w:r>
          </w:p>
          <w:p w14:paraId="3FAEAF7A" w14:textId="77777777" w:rsidR="00145FAE" w:rsidRPr="00145FAE" w:rsidRDefault="00145FAE" w:rsidP="00145FAE">
            <w:pPr>
              <w:widowControl w:val="0"/>
              <w:numPr>
                <w:ilvl w:val="0"/>
                <w:numId w:val="42"/>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Note: The number of parameters combinations configurations (Y) does not exceed 8.</w:t>
            </w:r>
          </w:p>
          <w:p w14:paraId="2B8EA6B3" w14:textId="77777777" w:rsidR="00145FAE" w:rsidRPr="00145FAE" w:rsidRDefault="00145FAE" w:rsidP="00145FAE">
            <w:pPr>
              <w:overflowPunct/>
              <w:autoSpaceDE/>
              <w:autoSpaceDN/>
              <w:adjustRightInd/>
              <w:spacing w:after="160" w:line="278" w:lineRule="auto"/>
              <w:ind w:left="720"/>
              <w:contextualSpacing/>
              <w:textAlignment w:val="auto"/>
              <w:rPr>
                <w:rFonts w:eastAsia="바탕"/>
                <w:b/>
                <w:bCs/>
                <w:i/>
                <w:iCs/>
                <w:sz w:val="22"/>
                <w:szCs w:val="22"/>
                <w:lang w:eastAsia="x-none"/>
              </w:rPr>
            </w:pPr>
          </w:p>
          <w:p w14:paraId="1A9DF087" w14:textId="77777777" w:rsidR="00145FAE" w:rsidRPr="00145FAE" w:rsidRDefault="00145FAE" w:rsidP="007A37C5">
            <w:pPr>
              <w:overflowPunct/>
              <w:autoSpaceDE/>
              <w:autoSpaceDN/>
              <w:adjustRightInd/>
              <w:spacing w:after="0"/>
              <w:jc w:val="both"/>
              <w:textAlignment w:val="auto"/>
              <w:rPr>
                <w:rFonts w:eastAsia="MS Mincho"/>
                <w:b/>
                <w:bCs/>
                <w:sz w:val="22"/>
                <w:szCs w:val="22"/>
                <w:lang w:val="x-none" w:eastAsia="x-none"/>
              </w:rPr>
            </w:pPr>
            <w:r w:rsidRPr="00145FAE">
              <w:rPr>
                <w:rFonts w:eastAsia="MS Mincho"/>
                <w:b/>
                <w:bCs/>
                <w:sz w:val="22"/>
                <w:szCs w:val="22"/>
                <w:highlight w:val="green"/>
                <w:lang w:val="x-none" w:eastAsia="x-none"/>
              </w:rPr>
              <w:t>Agreement:</w:t>
            </w:r>
          </w:p>
          <w:p w14:paraId="38213A2B" w14:textId="77777777" w:rsidR="00145FAE" w:rsidRPr="00145FAE" w:rsidRDefault="00145FAE" w:rsidP="00DF2D92">
            <w:pPr>
              <w:overflowPunct/>
              <w:autoSpaceDE/>
              <w:autoSpaceDN/>
              <w:adjustRightInd/>
              <w:spacing w:after="0" w:line="278" w:lineRule="auto"/>
              <w:textAlignment w:val="auto"/>
              <w:rPr>
                <w:rFonts w:eastAsia="바탕"/>
                <w:sz w:val="22"/>
                <w:szCs w:val="22"/>
              </w:rPr>
            </w:pPr>
            <w:r w:rsidRPr="00145FAE">
              <w:rPr>
                <w:rFonts w:eastAsia="바탕"/>
                <w:sz w:val="22"/>
                <w:szCs w:val="22"/>
              </w:rPr>
              <w:t xml:space="preserve">For payload parameter combinations (PC), consider followings </w:t>
            </w:r>
          </w:p>
          <w:p w14:paraId="6DC15644" w14:textId="77777777" w:rsidR="00145FAE" w:rsidRPr="00145FAE" w:rsidRDefault="00145FAE" w:rsidP="00145FAE">
            <w:pPr>
              <w:widowControl w:val="0"/>
              <w:numPr>
                <w:ilvl w:val="0"/>
                <w:numId w:val="43"/>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 xml:space="preserve">Support Y configurable PCs (across layers and ranks) as below, where X_n, Xn_31, Xn_32, Xn_33, Xn_41, Xn_42, Xn_43, Xn_44 represent a pair of </w:t>
            </w:r>
            <m:oMath>
              <m:d>
                <m:dPr>
                  <m:begChr m:val="{"/>
                  <m:endChr m:val="}"/>
                  <m:ctrlPr>
                    <w:rPr>
                      <w:rFonts w:ascii="Cambria Math" w:eastAsia="바탕" w:hAnsi="Cambria Math"/>
                      <w:sz w:val="22"/>
                      <w:szCs w:val="22"/>
                      <w:lang w:eastAsia="x-none"/>
                    </w:rPr>
                  </m:ctrlPr>
                </m:dPr>
                <m:e>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r>
                    <m:rPr>
                      <m:sty m:val="p"/>
                    </m:rPr>
                    <w:rPr>
                      <w:rFonts w:ascii="Cambria Math" w:eastAsia="바탕" w:hAnsi="Cambria Math"/>
                      <w:sz w:val="22"/>
                      <w:szCs w:val="22"/>
                      <w:lang w:eastAsia="x-none"/>
                    </w:rPr>
                    <m:t>,</m:t>
                  </m:r>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e>
              </m:d>
            </m:oMath>
            <w:r w:rsidRPr="00145FAE">
              <w:rPr>
                <w:rFonts w:eastAsia="바탕"/>
                <w:sz w:val="22"/>
                <w:szCs w:val="22"/>
                <w:lang w:eastAsia="x-none"/>
              </w:rPr>
              <w:t xml:space="preserve"> or a triplet of </w:t>
            </w:r>
            <m:oMath>
              <m:d>
                <m:dPr>
                  <m:begChr m:val="{"/>
                  <m:endChr m:val="}"/>
                  <m:ctrlPr>
                    <w:rPr>
                      <w:rFonts w:ascii="Cambria Math" w:eastAsia="바탕" w:hAnsi="Cambria Math"/>
                      <w:sz w:val="22"/>
                      <w:szCs w:val="22"/>
                      <w:lang w:eastAsia="x-none"/>
                    </w:rPr>
                  </m:ctrlPr>
                </m:dPr>
                <m:e>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r>
                    <m:rPr>
                      <m:sty m:val="p"/>
                    </m:rPr>
                    <w:rPr>
                      <w:rFonts w:ascii="Cambria Math" w:eastAsia="바탕" w:hAnsi="Cambria Math"/>
                      <w:sz w:val="22"/>
                      <w:szCs w:val="22"/>
                      <w:lang w:eastAsia="x-none"/>
                    </w:rPr>
                    <m:t>, L,</m:t>
                  </m:r>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e>
              </m:d>
            </m:oMath>
            <w:r w:rsidRPr="00145FAE">
              <w:rPr>
                <w:rFonts w:eastAsia="바탕"/>
                <w:sz w:val="22"/>
                <w:szCs w:val="22"/>
                <w:lang w:eastAsia="x-none"/>
              </w:rPr>
              <w:t xml:space="preserve">  chosen from the per-layer PC pool. </w:t>
            </w:r>
          </w:p>
          <w:tbl>
            <w:tblPr>
              <w:tblW w:w="0" w:type="auto"/>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91"/>
              <w:gridCol w:w="1143"/>
              <w:gridCol w:w="2520"/>
              <w:gridCol w:w="2298"/>
            </w:tblGrid>
            <w:tr w:rsidR="00145FAE" w:rsidRPr="00145FAE" w14:paraId="57F97C76" w14:textId="77777777" w:rsidTr="00DF2D92">
              <w:tc>
                <w:tcPr>
                  <w:tcW w:w="766" w:type="dxa"/>
                </w:tcPr>
                <w:p w14:paraId="2D1755F5" w14:textId="77777777" w:rsidR="00145FAE" w:rsidRPr="00145FAE" w:rsidRDefault="00145FAE" w:rsidP="00145FAE">
                  <w:pPr>
                    <w:overflowPunct/>
                    <w:autoSpaceDE/>
                    <w:autoSpaceDN/>
                    <w:adjustRightInd/>
                    <w:spacing w:after="0"/>
                    <w:textAlignment w:val="auto"/>
                    <w:rPr>
                      <w:rFonts w:eastAsia="바탕"/>
                      <w:sz w:val="22"/>
                      <w:szCs w:val="22"/>
                    </w:rPr>
                  </w:pPr>
                </w:p>
              </w:tc>
              <w:tc>
                <w:tcPr>
                  <w:tcW w:w="791" w:type="dxa"/>
                </w:tcPr>
                <w:p w14:paraId="7349572A"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Rank1</w:t>
                  </w:r>
                </w:p>
              </w:tc>
              <w:tc>
                <w:tcPr>
                  <w:tcW w:w="1143" w:type="dxa"/>
                </w:tcPr>
                <w:p w14:paraId="5FA1EB2E"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Rank2</w:t>
                  </w:r>
                </w:p>
              </w:tc>
              <w:tc>
                <w:tcPr>
                  <w:tcW w:w="2520" w:type="dxa"/>
                </w:tcPr>
                <w:p w14:paraId="61C8268A"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Rank3</w:t>
                  </w:r>
                </w:p>
              </w:tc>
              <w:tc>
                <w:tcPr>
                  <w:tcW w:w="2298" w:type="dxa"/>
                </w:tcPr>
                <w:p w14:paraId="567B6C60"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Rank4</w:t>
                  </w:r>
                </w:p>
              </w:tc>
            </w:tr>
            <w:tr w:rsidR="00145FAE" w:rsidRPr="00145FAE" w14:paraId="0A6509D8" w14:textId="77777777" w:rsidTr="00DF2D92">
              <w:tc>
                <w:tcPr>
                  <w:tcW w:w="766" w:type="dxa"/>
                </w:tcPr>
                <w:p w14:paraId="19288FB0"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PC1</w:t>
                  </w:r>
                </w:p>
              </w:tc>
              <w:tc>
                <w:tcPr>
                  <w:tcW w:w="791" w:type="dxa"/>
                </w:tcPr>
                <w:p w14:paraId="441D1E17"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X1</w:t>
                  </w:r>
                </w:p>
              </w:tc>
              <w:tc>
                <w:tcPr>
                  <w:tcW w:w="1143" w:type="dxa"/>
                </w:tcPr>
                <w:p w14:paraId="2C183950"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X1, X1</w:t>
                  </w:r>
                </w:p>
              </w:tc>
              <w:tc>
                <w:tcPr>
                  <w:tcW w:w="2520" w:type="dxa"/>
                </w:tcPr>
                <w:p w14:paraId="385B8D8D"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X1_31, X1_32, X1_33</w:t>
                  </w:r>
                </w:p>
              </w:tc>
              <w:tc>
                <w:tcPr>
                  <w:tcW w:w="2298" w:type="dxa"/>
                </w:tcPr>
                <w:p w14:paraId="2B522BBF"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X1_41, X1_42, X1_43, X1_44</w:t>
                  </w:r>
                </w:p>
              </w:tc>
            </w:tr>
            <w:tr w:rsidR="00145FAE" w:rsidRPr="00145FAE" w14:paraId="51F36841" w14:textId="77777777" w:rsidTr="00DF2D92">
              <w:tc>
                <w:tcPr>
                  <w:tcW w:w="766" w:type="dxa"/>
                </w:tcPr>
                <w:p w14:paraId="61375392"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PC2</w:t>
                  </w:r>
                </w:p>
              </w:tc>
              <w:tc>
                <w:tcPr>
                  <w:tcW w:w="791" w:type="dxa"/>
                </w:tcPr>
                <w:p w14:paraId="228DF968"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X2</w:t>
                  </w:r>
                </w:p>
              </w:tc>
              <w:tc>
                <w:tcPr>
                  <w:tcW w:w="1143" w:type="dxa"/>
                </w:tcPr>
                <w:p w14:paraId="3BA5DDCD"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X2, X2</w:t>
                  </w:r>
                </w:p>
              </w:tc>
              <w:tc>
                <w:tcPr>
                  <w:tcW w:w="2520" w:type="dxa"/>
                </w:tcPr>
                <w:p w14:paraId="653AE533"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X2_31, X2_32, X2_33</w:t>
                  </w:r>
                </w:p>
              </w:tc>
              <w:tc>
                <w:tcPr>
                  <w:tcW w:w="2298" w:type="dxa"/>
                </w:tcPr>
                <w:p w14:paraId="1F77CCAA"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X2_41, X2_42, X2_43, X2_44</w:t>
                  </w:r>
                </w:p>
              </w:tc>
            </w:tr>
            <w:tr w:rsidR="00145FAE" w:rsidRPr="00145FAE" w14:paraId="6C882C5E" w14:textId="77777777" w:rsidTr="00DF2D92">
              <w:tc>
                <w:tcPr>
                  <w:tcW w:w="766" w:type="dxa"/>
                </w:tcPr>
                <w:p w14:paraId="01F35EEF"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w:t>
                  </w:r>
                </w:p>
              </w:tc>
              <w:tc>
                <w:tcPr>
                  <w:tcW w:w="791" w:type="dxa"/>
                </w:tcPr>
                <w:p w14:paraId="708D97B7" w14:textId="77777777" w:rsidR="00145FAE" w:rsidRPr="00145FAE" w:rsidRDefault="00145FAE" w:rsidP="00145FAE">
                  <w:pPr>
                    <w:overflowPunct/>
                    <w:autoSpaceDE/>
                    <w:autoSpaceDN/>
                    <w:adjustRightInd/>
                    <w:spacing w:after="0"/>
                    <w:textAlignment w:val="auto"/>
                    <w:rPr>
                      <w:rFonts w:eastAsia="바탕"/>
                      <w:sz w:val="22"/>
                      <w:szCs w:val="22"/>
                    </w:rPr>
                  </w:pPr>
                </w:p>
              </w:tc>
              <w:tc>
                <w:tcPr>
                  <w:tcW w:w="1143" w:type="dxa"/>
                </w:tcPr>
                <w:p w14:paraId="03023DB9" w14:textId="77777777" w:rsidR="00145FAE" w:rsidRPr="00145FAE" w:rsidRDefault="00145FAE" w:rsidP="00145FAE">
                  <w:pPr>
                    <w:overflowPunct/>
                    <w:autoSpaceDE/>
                    <w:autoSpaceDN/>
                    <w:adjustRightInd/>
                    <w:spacing w:after="0"/>
                    <w:textAlignment w:val="auto"/>
                    <w:rPr>
                      <w:rFonts w:eastAsia="바탕"/>
                      <w:sz w:val="22"/>
                      <w:szCs w:val="22"/>
                    </w:rPr>
                  </w:pPr>
                </w:p>
              </w:tc>
              <w:tc>
                <w:tcPr>
                  <w:tcW w:w="2520" w:type="dxa"/>
                </w:tcPr>
                <w:p w14:paraId="08069E87" w14:textId="77777777" w:rsidR="00145FAE" w:rsidRPr="00145FAE" w:rsidRDefault="00145FAE" w:rsidP="00145FAE">
                  <w:pPr>
                    <w:overflowPunct/>
                    <w:autoSpaceDE/>
                    <w:autoSpaceDN/>
                    <w:adjustRightInd/>
                    <w:spacing w:after="0"/>
                    <w:textAlignment w:val="auto"/>
                    <w:rPr>
                      <w:rFonts w:eastAsia="바탕"/>
                      <w:sz w:val="22"/>
                      <w:szCs w:val="22"/>
                    </w:rPr>
                  </w:pPr>
                </w:p>
              </w:tc>
              <w:tc>
                <w:tcPr>
                  <w:tcW w:w="2298" w:type="dxa"/>
                </w:tcPr>
                <w:p w14:paraId="00FC5CFE" w14:textId="77777777" w:rsidR="00145FAE" w:rsidRPr="00145FAE" w:rsidRDefault="00145FAE" w:rsidP="00145FAE">
                  <w:pPr>
                    <w:overflowPunct/>
                    <w:autoSpaceDE/>
                    <w:autoSpaceDN/>
                    <w:adjustRightInd/>
                    <w:spacing w:after="0"/>
                    <w:textAlignment w:val="auto"/>
                    <w:rPr>
                      <w:rFonts w:eastAsia="바탕"/>
                      <w:sz w:val="22"/>
                      <w:szCs w:val="22"/>
                    </w:rPr>
                  </w:pPr>
                </w:p>
              </w:tc>
            </w:tr>
          </w:tbl>
          <w:p w14:paraId="08196BDC" w14:textId="77777777" w:rsidR="00145FAE" w:rsidRPr="00145FAE" w:rsidRDefault="00145FAE" w:rsidP="00145FAE">
            <w:pPr>
              <w:widowControl w:val="0"/>
              <w:numPr>
                <w:ilvl w:val="0"/>
                <w:numId w:val="43"/>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For rank 1 and rank 2, layer-common and rank-common payload is supported.</w:t>
            </w:r>
          </w:p>
          <w:p w14:paraId="524B8F44" w14:textId="77777777" w:rsidR="00145FAE" w:rsidRPr="00145FAE" w:rsidRDefault="00145FAE" w:rsidP="00145FAE">
            <w:pPr>
              <w:widowControl w:val="0"/>
              <w:numPr>
                <w:ilvl w:val="0"/>
                <w:numId w:val="43"/>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For rank 3, consider alternatives of {Xn_31, Xn_32, Xn_33} = {a, a, a}, {a, a, b}, {a, b, b} for potential down selection.</w:t>
            </w:r>
          </w:p>
          <w:p w14:paraId="37C41452" w14:textId="77777777" w:rsidR="00145FAE" w:rsidRPr="00145FAE" w:rsidRDefault="00145FAE" w:rsidP="00145FAE">
            <w:pPr>
              <w:widowControl w:val="0"/>
              <w:numPr>
                <w:ilvl w:val="0"/>
                <w:numId w:val="43"/>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For rank 4, consider alternatives of {Xn_41, Xn_42, Xn_43, Xn_44} = {a, a, a, a}, {a, a, b, b}, {a, b, b, c}, {a, a, b, c} or {a, b, c, c} for potential down selection.</w:t>
            </w:r>
          </w:p>
          <w:p w14:paraId="784C67DA" w14:textId="77777777" w:rsidR="00145FAE" w:rsidRPr="00145FAE" w:rsidRDefault="00145FAE" w:rsidP="00145FAE">
            <w:pPr>
              <w:widowControl w:val="0"/>
              <w:numPr>
                <w:ilvl w:val="0"/>
                <w:numId w:val="43"/>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Note: The table is for discussion purpose, how to configure the PCs (across layers and ranks) is a separate discussion.</w:t>
            </w:r>
          </w:p>
          <w:p w14:paraId="2638FCC6" w14:textId="77777777" w:rsidR="00145FAE" w:rsidRPr="00145FAE" w:rsidRDefault="00145FAE" w:rsidP="00145FAE">
            <w:pPr>
              <w:widowControl w:val="0"/>
              <w:numPr>
                <w:ilvl w:val="0"/>
                <w:numId w:val="43"/>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Note: a, b values in rank3 can be different from that in rank 4.</w:t>
            </w:r>
          </w:p>
          <w:p w14:paraId="73460507" w14:textId="77777777" w:rsidR="00145FAE" w:rsidRPr="00145FAE" w:rsidRDefault="00145FAE" w:rsidP="00145FAE">
            <w:pPr>
              <w:overflowPunct/>
              <w:autoSpaceDE/>
              <w:autoSpaceDN/>
              <w:adjustRightInd/>
              <w:spacing w:after="160" w:line="278" w:lineRule="auto"/>
              <w:contextualSpacing/>
              <w:textAlignment w:val="auto"/>
              <w:rPr>
                <w:rFonts w:eastAsia="바탕"/>
                <w:b/>
                <w:bCs/>
                <w:i/>
                <w:iCs/>
                <w:sz w:val="22"/>
                <w:szCs w:val="22"/>
                <w:lang w:eastAsia="x-none"/>
              </w:rPr>
            </w:pPr>
          </w:p>
          <w:p w14:paraId="603BDA39" w14:textId="77777777" w:rsidR="00145FAE" w:rsidRPr="00145FAE" w:rsidRDefault="00145FAE" w:rsidP="007A37C5">
            <w:pPr>
              <w:overflowPunct/>
              <w:autoSpaceDE/>
              <w:autoSpaceDN/>
              <w:adjustRightInd/>
              <w:spacing w:after="0" w:line="278" w:lineRule="auto"/>
              <w:textAlignment w:val="auto"/>
              <w:rPr>
                <w:rFonts w:eastAsia="바탕"/>
                <w:b/>
                <w:bCs/>
                <w:sz w:val="22"/>
                <w:szCs w:val="22"/>
              </w:rPr>
            </w:pPr>
            <w:r w:rsidRPr="00145FAE">
              <w:rPr>
                <w:rFonts w:eastAsia="바탕"/>
                <w:b/>
                <w:bCs/>
                <w:sz w:val="22"/>
                <w:szCs w:val="22"/>
                <w:highlight w:val="green"/>
              </w:rPr>
              <w:t>Agreement:</w:t>
            </w:r>
          </w:p>
          <w:p w14:paraId="732FA022" w14:textId="77777777" w:rsidR="00145FAE" w:rsidRPr="00145FAE" w:rsidRDefault="00145FAE" w:rsidP="00DF2D92">
            <w:pPr>
              <w:overflowPunct/>
              <w:autoSpaceDE/>
              <w:autoSpaceDN/>
              <w:adjustRightInd/>
              <w:spacing w:after="0" w:line="278" w:lineRule="auto"/>
              <w:textAlignment w:val="auto"/>
              <w:rPr>
                <w:rFonts w:eastAsia="바탕"/>
                <w:sz w:val="22"/>
                <w:szCs w:val="22"/>
              </w:rPr>
            </w:pPr>
            <w:r w:rsidRPr="00145FAE">
              <w:rPr>
                <w:rFonts w:eastAsia="바탕"/>
                <w:sz w:val="22"/>
                <w:szCs w:val="22"/>
              </w:rPr>
              <w:t>Consider following for evaluation:</w:t>
            </w:r>
          </w:p>
          <w:p w14:paraId="051F39FB" w14:textId="77777777" w:rsidR="00145FAE" w:rsidRPr="00145FAE" w:rsidRDefault="00145FAE" w:rsidP="00145FAE">
            <w:pPr>
              <w:widowControl w:val="0"/>
              <w:numPr>
                <w:ilvl w:val="0"/>
                <w:numId w:val="44"/>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lastRenderedPageBreak/>
              <w:t xml:space="preserve">For down-selection of per-layer pairs of </w:t>
            </w:r>
            <m:oMath>
              <m:d>
                <m:dPr>
                  <m:begChr m:val="{"/>
                  <m:endChr m:val="}"/>
                  <m:ctrlPr>
                    <w:rPr>
                      <w:rFonts w:ascii="Cambria Math" w:eastAsia="바탕" w:hAnsi="Cambria Math"/>
                      <w:sz w:val="22"/>
                      <w:szCs w:val="22"/>
                      <w:lang w:eastAsia="x-none"/>
                    </w:rPr>
                  </m:ctrlPr>
                </m:dPr>
                <m:e>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r>
                    <m:rPr>
                      <m:sty m:val="p"/>
                    </m:rPr>
                    <w:rPr>
                      <w:rFonts w:ascii="Cambria Math" w:eastAsia="바탕" w:hAnsi="Cambria Math"/>
                      <w:sz w:val="22"/>
                      <w:szCs w:val="22"/>
                      <w:lang w:eastAsia="x-none"/>
                    </w:rPr>
                    <m:t>,</m:t>
                  </m:r>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e>
              </m:d>
            </m:oMath>
            <w:r w:rsidRPr="00145FAE">
              <w:rPr>
                <w:rFonts w:eastAsia="바탕"/>
                <w:sz w:val="22"/>
                <w:szCs w:val="22"/>
                <w:lang w:eastAsia="x-none"/>
              </w:rPr>
              <w:t xml:space="preserve"> or a triplets of </w:t>
            </w:r>
            <m:oMath>
              <m:d>
                <m:dPr>
                  <m:begChr m:val="{"/>
                  <m:endChr m:val="}"/>
                  <m:ctrlPr>
                    <w:rPr>
                      <w:rFonts w:ascii="Cambria Math" w:eastAsia="바탕" w:hAnsi="Cambria Math"/>
                      <w:sz w:val="22"/>
                      <w:szCs w:val="22"/>
                      <w:lang w:eastAsia="x-none"/>
                    </w:rPr>
                  </m:ctrlPr>
                </m:dPr>
                <m:e>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d</m:t>
                      </m:r>
                    </m:e>
                    <m:sup>
                      <m:r>
                        <m:rPr>
                          <m:sty m:val="p"/>
                        </m:rPr>
                        <w:rPr>
                          <w:rFonts w:ascii="Cambria Math" w:eastAsia="바탕" w:hAnsi="Cambria Math"/>
                          <w:sz w:val="22"/>
                          <w:szCs w:val="22"/>
                          <w:lang w:eastAsia="x-none"/>
                        </w:rPr>
                        <m:t>l,ν</m:t>
                      </m:r>
                    </m:sup>
                  </m:sSup>
                  <m:r>
                    <m:rPr>
                      <m:sty m:val="p"/>
                    </m:rPr>
                    <w:rPr>
                      <w:rFonts w:ascii="Cambria Math" w:eastAsia="바탕" w:hAnsi="Cambria Math"/>
                      <w:sz w:val="22"/>
                      <w:szCs w:val="22"/>
                      <w:lang w:eastAsia="x-none"/>
                    </w:rPr>
                    <m:t>, L,</m:t>
                  </m:r>
                  <m:sSup>
                    <m:sSupPr>
                      <m:ctrlPr>
                        <w:rPr>
                          <w:rFonts w:ascii="Cambria Math" w:eastAsia="바탕" w:hAnsi="Cambria Math"/>
                          <w:sz w:val="22"/>
                          <w:szCs w:val="22"/>
                          <w:lang w:eastAsia="x-none"/>
                        </w:rPr>
                      </m:ctrlPr>
                    </m:sSupPr>
                    <m:e>
                      <m:r>
                        <m:rPr>
                          <m:sty m:val="p"/>
                        </m:rPr>
                        <w:rPr>
                          <w:rFonts w:ascii="Cambria Math" w:eastAsia="바탕" w:hAnsi="Cambria Math"/>
                          <w:sz w:val="22"/>
                          <w:szCs w:val="22"/>
                          <w:lang w:eastAsia="x-none"/>
                        </w:rPr>
                        <m:t>Q</m:t>
                      </m:r>
                    </m:e>
                    <m:sup>
                      <m:r>
                        <m:rPr>
                          <m:sty m:val="p"/>
                        </m:rPr>
                        <w:rPr>
                          <w:rFonts w:ascii="Cambria Math" w:eastAsia="바탕" w:hAnsi="Cambria Math"/>
                          <w:sz w:val="22"/>
                          <w:szCs w:val="22"/>
                          <w:lang w:eastAsia="x-none"/>
                        </w:rPr>
                        <m:t>l,ν</m:t>
                      </m:r>
                    </m:sup>
                  </m:sSup>
                </m:e>
              </m:d>
            </m:oMath>
            <w:r w:rsidRPr="00145FAE">
              <w:rPr>
                <w:rFonts w:eastAsia="바탕"/>
                <w:sz w:val="22"/>
                <w:szCs w:val="22"/>
                <w:lang w:eastAsia="x-none"/>
              </w:rPr>
              <w:t xml:space="preserve"> , SGCS </w:t>
            </w:r>
            <w:r w:rsidRPr="00145FAE">
              <w:rPr>
                <w:rFonts w:eastAsia="바탕"/>
                <w:color w:val="FF0000"/>
                <w:sz w:val="22"/>
                <w:szCs w:val="22"/>
                <w:lang w:eastAsia="x-none"/>
              </w:rPr>
              <w:t>per</w:t>
            </w:r>
            <w:r w:rsidRPr="00145FAE">
              <w:rPr>
                <w:rFonts w:eastAsia="바탕"/>
                <w:sz w:val="22"/>
                <w:szCs w:val="22"/>
                <w:lang w:eastAsia="x-none"/>
              </w:rPr>
              <w:t xml:space="preserve"> layer can be considered as performance metric.</w:t>
            </w:r>
          </w:p>
          <w:p w14:paraId="1A000EF4" w14:textId="77777777" w:rsidR="00145FAE" w:rsidRPr="00145FAE" w:rsidRDefault="00145FAE" w:rsidP="00145FAE">
            <w:pPr>
              <w:widowControl w:val="0"/>
              <w:numPr>
                <w:ilvl w:val="0"/>
                <w:numId w:val="44"/>
              </w:numPr>
              <w:wordWrap w:val="0"/>
              <w:overflowPunct/>
              <w:autoSpaceDE/>
              <w:autoSpaceDN/>
              <w:adjustRightInd/>
              <w:spacing w:after="0" w:line="278" w:lineRule="auto"/>
              <w:contextualSpacing/>
              <w:textAlignment w:val="auto"/>
              <w:rPr>
                <w:rFonts w:eastAsia="바탕"/>
                <w:sz w:val="22"/>
                <w:szCs w:val="22"/>
                <w:lang w:eastAsia="x-none"/>
              </w:rPr>
            </w:pPr>
            <w:r w:rsidRPr="00145FAE">
              <w:rPr>
                <w:rFonts w:eastAsia="바탕"/>
                <w:sz w:val="22"/>
                <w:szCs w:val="22"/>
                <w:lang w:eastAsia="x-none"/>
              </w:rPr>
              <w:t>For down-selection of the rank-specific and layer-specific patterns (e.g., {Xn_31, Xn_32, Xn_33} and {Xn_41, Xn_42, Xn_43, Xn_44}), spectral efficiency or throughput should be considered.</w:t>
            </w:r>
          </w:p>
          <w:p w14:paraId="0F4A6609" w14:textId="77777777" w:rsidR="00145FAE" w:rsidRPr="00145FAE" w:rsidRDefault="00145FAE" w:rsidP="00145FAE">
            <w:pPr>
              <w:overflowPunct/>
              <w:autoSpaceDE/>
              <w:autoSpaceDN/>
              <w:adjustRightInd/>
              <w:spacing w:after="0" w:line="278" w:lineRule="auto"/>
              <w:contextualSpacing/>
              <w:textAlignment w:val="auto"/>
              <w:rPr>
                <w:rFonts w:eastAsia="바탕"/>
                <w:sz w:val="22"/>
                <w:szCs w:val="22"/>
                <w:lang w:eastAsia="x-none"/>
              </w:rPr>
            </w:pPr>
          </w:p>
          <w:p w14:paraId="34390E02" w14:textId="77777777" w:rsidR="00145FAE" w:rsidRPr="00145FAE" w:rsidRDefault="00145FAE" w:rsidP="00DF2D92">
            <w:pPr>
              <w:overflowPunct/>
              <w:autoSpaceDE/>
              <w:autoSpaceDN/>
              <w:adjustRightInd/>
              <w:spacing w:after="0"/>
              <w:jc w:val="both"/>
              <w:textAlignment w:val="auto"/>
              <w:rPr>
                <w:rFonts w:eastAsia="MS Mincho"/>
                <w:b/>
                <w:bCs/>
                <w:sz w:val="22"/>
                <w:szCs w:val="22"/>
                <w:lang w:val="x-none" w:eastAsia="x-none"/>
              </w:rPr>
            </w:pPr>
            <w:r w:rsidRPr="00145FAE">
              <w:rPr>
                <w:rFonts w:eastAsia="MS Mincho"/>
                <w:b/>
                <w:bCs/>
                <w:sz w:val="22"/>
                <w:szCs w:val="22"/>
                <w:highlight w:val="green"/>
                <w:lang w:val="x-none" w:eastAsia="x-none"/>
              </w:rPr>
              <w:t>Agreement:</w:t>
            </w:r>
            <w:r w:rsidRPr="00145FAE">
              <w:rPr>
                <w:rFonts w:eastAsia="MS Mincho"/>
                <w:b/>
                <w:bCs/>
                <w:sz w:val="22"/>
                <w:szCs w:val="22"/>
                <w:lang w:val="x-none" w:eastAsia="x-none"/>
              </w:rPr>
              <w:t xml:space="preserve"> </w:t>
            </w:r>
          </w:p>
          <w:p w14:paraId="0BDB390C" w14:textId="77777777" w:rsidR="00145FAE" w:rsidRPr="00145FAE" w:rsidRDefault="00145FAE" w:rsidP="00145FAE">
            <w:pPr>
              <w:overflowPunct/>
              <w:autoSpaceDE/>
              <w:autoSpaceDN/>
              <w:adjustRightInd/>
              <w:spacing w:after="0"/>
              <w:textAlignment w:val="auto"/>
              <w:rPr>
                <w:rFonts w:eastAsia="바탕"/>
                <w:sz w:val="22"/>
                <w:szCs w:val="22"/>
              </w:rPr>
            </w:pPr>
            <w:r w:rsidRPr="00145FAE">
              <w:rPr>
                <w:rFonts w:eastAsia="바탕"/>
                <w:sz w:val="22"/>
                <w:szCs w:val="22"/>
              </w:rPr>
              <w:t>For CSI feedback via two-sided AIML models, reuse legacy CSI reporting framework</w:t>
            </w:r>
          </w:p>
          <w:p w14:paraId="74283E6C" w14:textId="77777777" w:rsidR="00145FAE" w:rsidRPr="00145FAE" w:rsidRDefault="00145FAE" w:rsidP="00145FAE">
            <w:pPr>
              <w:widowControl w:val="0"/>
              <w:numPr>
                <w:ilvl w:val="0"/>
                <w:numId w:val="45"/>
              </w:numPr>
              <w:suppressAutoHyphens/>
              <w:wordWrap w:val="0"/>
              <w:overflowPunct/>
              <w:autoSpaceDE/>
              <w:autoSpaceDN/>
              <w:adjustRightInd/>
              <w:spacing w:after="160"/>
              <w:contextualSpacing/>
              <w:jc w:val="both"/>
              <w:textAlignment w:val="auto"/>
              <w:rPr>
                <w:rFonts w:eastAsia="바탕"/>
                <w:sz w:val="22"/>
                <w:szCs w:val="22"/>
                <w:lang w:eastAsia="x-none"/>
              </w:rPr>
            </w:pPr>
            <w:r w:rsidRPr="00145FAE">
              <w:rPr>
                <w:rFonts w:eastAsia="바탕"/>
                <w:sz w:val="22"/>
                <w:szCs w:val="22"/>
                <w:lang w:eastAsia="x-none"/>
              </w:rPr>
              <w:t>Support CSI report based on periodic, semi-persistent and aperiodic CSI-RS resources with legacy measurement resource configurations.</w:t>
            </w:r>
          </w:p>
          <w:p w14:paraId="2716A320" w14:textId="358D2B99" w:rsidR="003F107D" w:rsidRPr="00C6523F" w:rsidRDefault="00145FAE" w:rsidP="00C6523F">
            <w:pPr>
              <w:widowControl w:val="0"/>
              <w:numPr>
                <w:ilvl w:val="0"/>
                <w:numId w:val="45"/>
              </w:numPr>
              <w:suppressAutoHyphens/>
              <w:wordWrap w:val="0"/>
              <w:overflowPunct/>
              <w:autoSpaceDE/>
              <w:autoSpaceDN/>
              <w:adjustRightInd/>
              <w:spacing w:after="160"/>
              <w:contextualSpacing/>
              <w:jc w:val="both"/>
              <w:textAlignment w:val="auto"/>
              <w:rPr>
                <w:rFonts w:eastAsia="바탕"/>
                <w:sz w:val="22"/>
                <w:szCs w:val="22"/>
                <w:lang w:eastAsia="x-none"/>
              </w:rPr>
            </w:pPr>
            <w:r w:rsidRPr="00145FAE">
              <w:rPr>
                <w:rFonts w:eastAsia="바탕"/>
                <w:sz w:val="22"/>
                <w:szCs w:val="22"/>
                <w:lang w:eastAsia="x-none"/>
              </w:rPr>
              <w:t>Support aperiodic report and semi-persistent CSI report on PUSCH and reuse legacy triggering mechanism.</w:t>
            </w:r>
          </w:p>
        </w:tc>
      </w:tr>
    </w:tbl>
    <w:p w14:paraId="61E15B25" w14:textId="21230725" w:rsidR="002554D9" w:rsidRPr="006B283F" w:rsidRDefault="006F0CDD" w:rsidP="006F0CDD">
      <w:pPr>
        <w:spacing w:before="240" w:after="0" w:line="276" w:lineRule="auto"/>
        <w:rPr>
          <w:rFonts w:eastAsia="맑은 고딕"/>
          <w:bCs/>
          <w:color w:val="000000" w:themeColor="text1"/>
          <w:sz w:val="22"/>
          <w:szCs w:val="22"/>
          <w:lang w:eastAsia="ko-KR"/>
        </w:rPr>
      </w:pPr>
      <w:r w:rsidRPr="006B283F">
        <w:rPr>
          <w:rFonts w:eastAsia="맑은 고딕" w:hint="eastAsia"/>
          <w:bCs/>
          <w:color w:val="000000" w:themeColor="text1"/>
          <w:sz w:val="22"/>
          <w:szCs w:val="22"/>
          <w:lang w:eastAsia="ko-KR"/>
        </w:rPr>
        <w:lastRenderedPageBreak/>
        <w:t xml:space="preserve">In summary, </w:t>
      </w:r>
      <w:r w:rsidR="00DD54CB" w:rsidRPr="006B283F">
        <w:rPr>
          <w:rFonts w:eastAsia="맑은 고딕" w:hint="eastAsia"/>
          <w:bCs/>
          <w:color w:val="000000" w:themeColor="text1"/>
          <w:sz w:val="22"/>
          <w:szCs w:val="22"/>
          <w:lang w:eastAsia="ko-KR"/>
        </w:rPr>
        <w:t>there was some progress regarding the following aspects:</w:t>
      </w:r>
    </w:p>
    <w:p w14:paraId="6BF66176" w14:textId="015E4B9F" w:rsidR="00DD54CB" w:rsidRPr="006B283F" w:rsidRDefault="00DD54CB" w:rsidP="00DD54CB">
      <w:pPr>
        <w:pStyle w:val="ListParagraph"/>
        <w:numPr>
          <w:ilvl w:val="0"/>
          <w:numId w:val="25"/>
        </w:numPr>
        <w:spacing w:after="0" w:line="276" w:lineRule="auto"/>
        <w:rPr>
          <w:rFonts w:eastAsia="맑은 고딕"/>
          <w:bCs/>
          <w:color w:val="000000" w:themeColor="text1"/>
          <w:sz w:val="22"/>
          <w:szCs w:val="22"/>
          <w:lang w:eastAsia="ko-KR"/>
        </w:rPr>
      </w:pPr>
      <w:r w:rsidRPr="006B283F">
        <w:rPr>
          <w:rFonts w:eastAsia="맑은 고딕" w:hint="eastAsia"/>
          <w:bCs/>
          <w:color w:val="000000" w:themeColor="text1"/>
          <w:sz w:val="22"/>
          <w:szCs w:val="22"/>
          <w:lang w:eastAsia="ko-KR"/>
        </w:rPr>
        <w:t xml:space="preserve">Precoding matrix </w:t>
      </w:r>
      <w:r w:rsidR="000D0F54" w:rsidRPr="006B283F">
        <w:rPr>
          <w:rFonts w:eastAsia="맑은 고딕" w:hint="eastAsia"/>
          <w:bCs/>
          <w:color w:val="000000" w:themeColor="text1"/>
          <w:sz w:val="22"/>
          <w:szCs w:val="22"/>
          <w:lang w:eastAsia="ko-KR"/>
        </w:rPr>
        <w:t>feedback with p</w:t>
      </w:r>
      <w:r w:rsidR="007965AF" w:rsidRPr="006B283F">
        <w:rPr>
          <w:rFonts w:eastAsia="맑은 고딕" w:hint="eastAsia"/>
          <w:bCs/>
          <w:color w:val="000000" w:themeColor="text1"/>
          <w:sz w:val="22"/>
          <w:szCs w:val="22"/>
          <w:lang w:eastAsia="ko-KR"/>
        </w:rPr>
        <w:t>ort-subband domain representation is agreed</w:t>
      </w:r>
    </w:p>
    <w:p w14:paraId="298C0AE2" w14:textId="53D0FFBC" w:rsidR="007965AF" w:rsidRPr="006B283F" w:rsidRDefault="007965AF" w:rsidP="00DD54CB">
      <w:pPr>
        <w:pStyle w:val="ListParagraph"/>
        <w:numPr>
          <w:ilvl w:val="0"/>
          <w:numId w:val="25"/>
        </w:numPr>
        <w:spacing w:after="0" w:line="276" w:lineRule="auto"/>
        <w:rPr>
          <w:rFonts w:eastAsia="맑은 고딕"/>
          <w:bCs/>
          <w:color w:val="000000" w:themeColor="text1"/>
          <w:sz w:val="22"/>
          <w:szCs w:val="22"/>
          <w:lang w:eastAsia="ko-KR"/>
        </w:rPr>
      </w:pPr>
      <w:r w:rsidRPr="006B283F">
        <w:rPr>
          <w:rFonts w:eastAsia="맑은 고딕" w:hint="eastAsia"/>
          <w:bCs/>
          <w:color w:val="000000" w:themeColor="text1"/>
          <w:sz w:val="22"/>
          <w:szCs w:val="22"/>
          <w:lang w:eastAsia="ko-KR"/>
        </w:rPr>
        <w:t xml:space="preserve">General principles for </w:t>
      </w:r>
      <w:r w:rsidRPr="006B283F">
        <w:rPr>
          <w:rFonts w:eastAsia="맑은 고딕"/>
          <w:bCs/>
          <w:color w:val="000000" w:themeColor="text1"/>
          <w:sz w:val="22"/>
          <w:szCs w:val="22"/>
          <w:lang w:eastAsia="ko-KR"/>
        </w:rPr>
        <w:t>determining</w:t>
      </w:r>
      <w:r w:rsidRPr="006B283F">
        <w:rPr>
          <w:rFonts w:eastAsia="맑은 고딕" w:hint="eastAsia"/>
          <w:bCs/>
          <w:color w:val="000000" w:themeColor="text1"/>
          <w:sz w:val="22"/>
          <w:szCs w:val="22"/>
          <w:lang w:eastAsia="ko-KR"/>
        </w:rPr>
        <w:t xml:space="preserve"> the payload combinations / per-layer parameter pairs / tri</w:t>
      </w:r>
      <w:r w:rsidR="00516842" w:rsidRPr="006B283F">
        <w:rPr>
          <w:rFonts w:eastAsia="맑은 고딕" w:hint="eastAsia"/>
          <w:bCs/>
          <w:color w:val="000000" w:themeColor="text1"/>
          <w:sz w:val="22"/>
          <w:szCs w:val="22"/>
          <w:lang w:eastAsia="ko-KR"/>
        </w:rPr>
        <w:t>plets</w:t>
      </w:r>
    </w:p>
    <w:p w14:paraId="7979B16B" w14:textId="6A19BB76" w:rsidR="00516842" w:rsidRPr="006B283F" w:rsidRDefault="00516842" w:rsidP="00DD54CB">
      <w:pPr>
        <w:pStyle w:val="ListParagraph"/>
        <w:numPr>
          <w:ilvl w:val="0"/>
          <w:numId w:val="25"/>
        </w:numPr>
        <w:spacing w:after="0" w:line="276" w:lineRule="auto"/>
        <w:rPr>
          <w:rFonts w:eastAsia="맑은 고딕"/>
          <w:bCs/>
          <w:color w:val="000000" w:themeColor="text1"/>
          <w:sz w:val="22"/>
          <w:szCs w:val="22"/>
          <w:lang w:eastAsia="ko-KR"/>
        </w:rPr>
      </w:pPr>
      <w:r w:rsidRPr="006B283F">
        <w:rPr>
          <w:rFonts w:eastAsia="맑은 고딕" w:hint="eastAsia"/>
          <w:bCs/>
          <w:color w:val="000000" w:themeColor="text1"/>
          <w:sz w:val="22"/>
          <w:szCs w:val="22"/>
          <w:lang w:eastAsia="ko-KR"/>
        </w:rPr>
        <w:t>Parameter combination is formulated in terms of per-layer payload parameter pairs (for SQ) / triplets (for VQ). Candidate values for the per-layer payload parameter pairs / triplets are also identified.</w:t>
      </w:r>
    </w:p>
    <w:p w14:paraId="74522E9E" w14:textId="77777777" w:rsidR="00C6523F" w:rsidRPr="00C6523F" w:rsidRDefault="00C6523F" w:rsidP="00C6523F">
      <w:pPr>
        <w:spacing w:after="0" w:line="276" w:lineRule="auto"/>
        <w:rPr>
          <w:rFonts w:eastAsia="맑은 고딕"/>
          <w:bCs/>
          <w:color w:val="0000FF"/>
          <w:sz w:val="22"/>
          <w:szCs w:val="22"/>
          <w:lang w:val="en-US" w:eastAsia="ko-KR"/>
        </w:rPr>
      </w:pPr>
    </w:p>
    <w:p w14:paraId="0D52057E" w14:textId="77777777" w:rsidR="004D3C4E" w:rsidRDefault="004D3C4E" w:rsidP="004D3C4E">
      <w:pPr>
        <w:spacing w:after="0"/>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Based on the above, preliminary plan for this meeting was presented by FL as follows in [2]:</w:t>
      </w:r>
    </w:p>
    <w:tbl>
      <w:tblPr>
        <w:tblStyle w:val="TableGrid"/>
        <w:tblW w:w="0" w:type="auto"/>
        <w:tblLook w:val="04A0" w:firstRow="1" w:lastRow="0" w:firstColumn="1" w:lastColumn="0" w:noHBand="0" w:noVBand="1"/>
      </w:tblPr>
      <w:tblGrid>
        <w:gridCol w:w="9962"/>
      </w:tblGrid>
      <w:tr w:rsidR="004D3C4E" w14:paraId="5098070B" w14:textId="77777777" w:rsidTr="00DB6203">
        <w:tc>
          <w:tcPr>
            <w:tcW w:w="9962" w:type="dxa"/>
          </w:tcPr>
          <w:p w14:paraId="1F1CCA73" w14:textId="77777777" w:rsidR="005C3C81" w:rsidRPr="00B42FBD" w:rsidRDefault="005C3C81" w:rsidP="005C3C81">
            <w:pPr>
              <w:numPr>
                <w:ilvl w:val="0"/>
                <w:numId w:val="40"/>
              </w:numPr>
              <w:suppressAutoHyphens/>
              <w:overflowPunct/>
              <w:autoSpaceDE/>
              <w:autoSpaceDN/>
              <w:adjustRightInd/>
              <w:contextualSpacing/>
              <w:jc w:val="both"/>
              <w:textAlignment w:val="auto"/>
              <w:rPr>
                <w:rFonts w:eastAsia="맑은 고딕"/>
                <w:sz w:val="22"/>
                <w:szCs w:val="22"/>
              </w:rPr>
            </w:pPr>
            <w:r w:rsidRPr="00B42FBD">
              <w:rPr>
                <w:rFonts w:eastAsia="맑은 고딕"/>
                <w:sz w:val="22"/>
                <w:szCs w:val="22"/>
              </w:rPr>
              <w:t>Determining the parameter combinations.</w:t>
            </w:r>
          </w:p>
          <w:p w14:paraId="2E8F5A8C" w14:textId="77777777" w:rsidR="005C3C81" w:rsidRPr="00B42FBD" w:rsidRDefault="005C3C81" w:rsidP="005C3C81">
            <w:pPr>
              <w:numPr>
                <w:ilvl w:val="1"/>
                <w:numId w:val="40"/>
              </w:numPr>
              <w:suppressAutoHyphens/>
              <w:overflowPunct/>
              <w:autoSpaceDE/>
              <w:autoSpaceDN/>
              <w:adjustRightInd/>
              <w:contextualSpacing/>
              <w:jc w:val="both"/>
              <w:textAlignment w:val="auto"/>
              <w:rPr>
                <w:rFonts w:eastAsia="맑은 고딕"/>
                <w:sz w:val="22"/>
                <w:szCs w:val="22"/>
              </w:rPr>
            </w:pPr>
            <w:r w:rsidRPr="00B42FBD">
              <w:rPr>
                <w:rFonts w:eastAsia="맑은 고딕"/>
                <w:sz w:val="22"/>
                <w:szCs w:val="22"/>
              </w:rPr>
              <w:t>Step 1: Down-select to N parameter pairs / triplets based on the evaluation of the candidate values (e.g., per-layer SGCS or spectral efficiency).</w:t>
            </w:r>
          </w:p>
          <w:p w14:paraId="4C916C40" w14:textId="77777777" w:rsidR="005C3C81" w:rsidRPr="00B42FBD" w:rsidRDefault="005C3C81" w:rsidP="005C3C81">
            <w:pPr>
              <w:numPr>
                <w:ilvl w:val="1"/>
                <w:numId w:val="40"/>
              </w:numPr>
              <w:suppressAutoHyphens/>
              <w:overflowPunct/>
              <w:autoSpaceDE/>
              <w:autoSpaceDN/>
              <w:adjustRightInd/>
              <w:contextualSpacing/>
              <w:jc w:val="both"/>
              <w:textAlignment w:val="auto"/>
              <w:rPr>
                <w:rFonts w:eastAsia="맑은 고딕"/>
                <w:sz w:val="22"/>
                <w:szCs w:val="22"/>
              </w:rPr>
            </w:pPr>
            <w:r w:rsidRPr="00B42FBD">
              <w:rPr>
                <w:rFonts w:eastAsia="맑은 고딕"/>
                <w:sz w:val="22"/>
                <w:szCs w:val="22"/>
              </w:rPr>
              <w:t>Step 2: Determine Y parameter combinations by choosing parameter pairs / triplets across layers / ranks) from the N parameter pairs / triplets, based on the spectral efficiency.</w:t>
            </w:r>
          </w:p>
          <w:p w14:paraId="624AEC6F" w14:textId="77777777" w:rsidR="00B42FBD" w:rsidRPr="00B42FBD" w:rsidRDefault="00B42FBD" w:rsidP="00B42FBD">
            <w:pPr>
              <w:numPr>
                <w:ilvl w:val="0"/>
                <w:numId w:val="40"/>
              </w:numPr>
              <w:suppressAutoHyphens/>
              <w:overflowPunct/>
              <w:autoSpaceDE/>
              <w:autoSpaceDN/>
              <w:adjustRightInd/>
              <w:contextualSpacing/>
              <w:jc w:val="both"/>
              <w:textAlignment w:val="auto"/>
              <w:rPr>
                <w:rFonts w:eastAsia="맑은 고딕"/>
                <w:sz w:val="22"/>
                <w:szCs w:val="22"/>
              </w:rPr>
            </w:pPr>
            <w:r w:rsidRPr="00B42FBD">
              <w:rPr>
                <w:rFonts w:eastAsia="맑은 고딕"/>
                <w:sz w:val="22"/>
                <w:szCs w:val="22"/>
              </w:rPr>
              <w:t xml:space="preserve">Down-selection of SQ and VQ, or converging to a general framework that could accommodate both. In light of this, whether the codebook is exchanged or standardized. </w:t>
            </w:r>
          </w:p>
          <w:p w14:paraId="6F5D5AED" w14:textId="77777777" w:rsidR="00B42FBD" w:rsidRPr="00B42FBD" w:rsidRDefault="00B42FBD" w:rsidP="00B42FBD">
            <w:pPr>
              <w:numPr>
                <w:ilvl w:val="1"/>
                <w:numId w:val="40"/>
              </w:numPr>
              <w:suppressAutoHyphens/>
              <w:overflowPunct/>
              <w:autoSpaceDE/>
              <w:autoSpaceDN/>
              <w:adjustRightInd/>
              <w:contextualSpacing/>
              <w:jc w:val="both"/>
              <w:textAlignment w:val="auto"/>
              <w:rPr>
                <w:rFonts w:eastAsia="맑은 고딕"/>
                <w:sz w:val="22"/>
                <w:szCs w:val="22"/>
              </w:rPr>
            </w:pPr>
            <w:r w:rsidRPr="00B42FBD">
              <w:rPr>
                <w:rFonts w:eastAsia="맑은 고딕"/>
                <w:sz w:val="22"/>
                <w:szCs w:val="22"/>
              </w:rPr>
              <w:t>Let us continue the discussion along the proposal 3.1 track, considering the identified candidate values of {d, Q} or {d, L, Q} in agreement 3.3c.</w:t>
            </w:r>
          </w:p>
          <w:p w14:paraId="775E1DDA" w14:textId="77777777" w:rsidR="00B42FBD" w:rsidRPr="00B42FBD" w:rsidRDefault="00B42FBD" w:rsidP="00B42FBD">
            <w:pPr>
              <w:numPr>
                <w:ilvl w:val="0"/>
                <w:numId w:val="40"/>
              </w:numPr>
              <w:suppressAutoHyphens/>
              <w:overflowPunct/>
              <w:autoSpaceDE/>
              <w:autoSpaceDN/>
              <w:adjustRightInd/>
              <w:contextualSpacing/>
              <w:jc w:val="both"/>
              <w:textAlignment w:val="auto"/>
              <w:rPr>
                <w:rFonts w:eastAsia="맑은 고딕"/>
                <w:sz w:val="22"/>
                <w:szCs w:val="22"/>
              </w:rPr>
            </w:pPr>
            <w:r w:rsidRPr="00B42FBD">
              <w:rPr>
                <w:rFonts w:eastAsia="맑은 고딕"/>
                <w:sz w:val="22"/>
                <w:szCs w:val="22"/>
              </w:rPr>
              <w:t>Continue study CQI assumptions with focusing one or two options, e.g., option 1a and 1b.</w:t>
            </w:r>
          </w:p>
          <w:p w14:paraId="3184D97B" w14:textId="50D68F0A" w:rsidR="004D3C4E" w:rsidRPr="00B42FBD" w:rsidRDefault="00B42FBD" w:rsidP="00001DF1">
            <w:pPr>
              <w:numPr>
                <w:ilvl w:val="1"/>
                <w:numId w:val="40"/>
              </w:numPr>
              <w:suppressAutoHyphens/>
              <w:overflowPunct/>
              <w:autoSpaceDE/>
              <w:autoSpaceDN/>
              <w:adjustRightInd/>
              <w:contextualSpacing/>
              <w:jc w:val="both"/>
              <w:textAlignment w:val="auto"/>
              <w:rPr>
                <w:rFonts w:eastAsia="맑은 고딕"/>
                <w:sz w:val="22"/>
                <w:szCs w:val="22"/>
              </w:rPr>
            </w:pPr>
            <w:r w:rsidRPr="00B42FBD">
              <w:rPr>
                <w:rFonts w:eastAsia="맑은 고딕"/>
                <w:sz w:val="22"/>
                <w:szCs w:val="22"/>
              </w:rPr>
              <w:t>Study includes spec impacts and performance benefit over benchmark of eT2 and option 2b (which is already supported by current spec)</w:t>
            </w:r>
          </w:p>
        </w:tc>
      </w:tr>
    </w:tbl>
    <w:p w14:paraId="73531625" w14:textId="77777777" w:rsidR="004D3C4E" w:rsidRDefault="004D3C4E" w:rsidP="004D3C4E">
      <w:pPr>
        <w:spacing w:after="0" w:line="276" w:lineRule="auto"/>
        <w:ind w:firstLine="284"/>
        <w:rPr>
          <w:rFonts w:eastAsia="맑은 고딕"/>
          <w:bCs/>
          <w:color w:val="000000" w:themeColor="text1"/>
          <w:sz w:val="22"/>
          <w:szCs w:val="22"/>
          <w:lang w:val="en-US" w:eastAsia="ko-KR"/>
        </w:rPr>
      </w:pPr>
    </w:p>
    <w:p w14:paraId="558591E3" w14:textId="40282863" w:rsidR="004D3C4E" w:rsidRPr="00995945" w:rsidRDefault="004D3C4E" w:rsidP="004D3C4E">
      <w:pPr>
        <w:spacing w:after="0" w:line="276" w:lineRule="auto"/>
        <w:ind w:firstLine="284"/>
        <w:rPr>
          <w:rFonts w:eastAsia="맑은 고딕"/>
          <w:b/>
          <w:color w:val="000000" w:themeColor="text1"/>
          <w:lang w:val="en-US" w:eastAsia="ko-KR"/>
        </w:rPr>
      </w:pPr>
      <w:r>
        <w:rPr>
          <w:rFonts w:eastAsia="맑은 고딕" w:hint="eastAsia"/>
          <w:bCs/>
          <w:color w:val="000000" w:themeColor="text1"/>
          <w:sz w:val="22"/>
          <w:szCs w:val="22"/>
          <w:lang w:val="en-US" w:eastAsia="ko-KR"/>
        </w:rPr>
        <w:t xml:space="preserve">According to this plan, </w:t>
      </w:r>
      <w:r w:rsidRPr="00F33BEA">
        <w:rPr>
          <w:rFonts w:eastAsia="맑은 고딕" w:hint="eastAsia"/>
          <w:sz w:val="22"/>
          <w:szCs w:val="22"/>
          <w:lang w:val="en-US" w:eastAsia="ko-KR"/>
        </w:rPr>
        <w:t xml:space="preserve">this contribution mainly considers specific components such as </w:t>
      </w:r>
      <w:r>
        <w:rPr>
          <w:rFonts w:eastAsia="맑은 고딕" w:hint="eastAsia"/>
          <w:sz w:val="22"/>
          <w:szCs w:val="22"/>
          <w:lang w:val="en-US" w:eastAsia="ko-KR"/>
        </w:rPr>
        <w:t xml:space="preserve">target CSI type, </w:t>
      </w:r>
      <w:r w:rsidR="003A2E97">
        <w:rPr>
          <w:rFonts w:eastAsia="맑은 고딕" w:hint="eastAsia"/>
          <w:sz w:val="22"/>
          <w:szCs w:val="22"/>
          <w:lang w:val="en-US" w:eastAsia="ko-KR"/>
        </w:rPr>
        <w:t xml:space="preserve">payload determination, quantization, </w:t>
      </w:r>
      <w:r>
        <w:rPr>
          <w:rFonts w:eastAsia="맑은 고딕" w:hint="eastAsia"/>
          <w:sz w:val="22"/>
          <w:szCs w:val="22"/>
          <w:lang w:val="en-US" w:eastAsia="ko-KR"/>
        </w:rPr>
        <w:t xml:space="preserve">and </w:t>
      </w:r>
      <w:r w:rsidRPr="00F33BEA">
        <w:rPr>
          <w:rFonts w:eastAsia="맑은 고딕" w:hint="eastAsia"/>
          <w:sz w:val="22"/>
          <w:szCs w:val="22"/>
          <w:lang w:val="en-US" w:eastAsia="ko-KR"/>
        </w:rPr>
        <w:t>CQI</w:t>
      </w:r>
      <w:r>
        <w:rPr>
          <w:rFonts w:eastAsia="맑은 고딕" w:hint="eastAsia"/>
          <w:sz w:val="22"/>
          <w:szCs w:val="22"/>
          <w:lang w:val="en-US" w:eastAsia="ko-KR"/>
        </w:rPr>
        <w:t>/RI</w:t>
      </w:r>
      <w:r w:rsidRPr="00F33BEA">
        <w:rPr>
          <w:rFonts w:eastAsia="맑은 고딕" w:hint="eastAsia"/>
          <w:sz w:val="22"/>
          <w:szCs w:val="22"/>
          <w:lang w:val="en-US" w:eastAsia="ko-KR"/>
        </w:rPr>
        <w:t xml:space="preserve"> determination on UE-side model output. The following subsections describe some details for each of these components.</w:t>
      </w:r>
    </w:p>
    <w:p w14:paraId="7853ECEB" w14:textId="77777777" w:rsidR="009E4848" w:rsidRPr="004D3C4E" w:rsidRDefault="009E4848" w:rsidP="009E4848">
      <w:pPr>
        <w:rPr>
          <w:rFonts w:eastAsia="맑은 고딕"/>
          <w:lang w:val="en-US" w:eastAsia="ko-KR"/>
        </w:rPr>
      </w:pPr>
    </w:p>
    <w:p w14:paraId="7BE520A7" w14:textId="36EE2970" w:rsidR="00AA33A8" w:rsidRDefault="00AA33A8" w:rsidP="00AA33A8">
      <w:pPr>
        <w:pStyle w:val="Heading2"/>
        <w:ind w:left="576"/>
      </w:pPr>
      <w:r>
        <w:rPr>
          <w:rFonts w:eastAsia="맑은 고딕" w:hint="eastAsia"/>
          <w:lang w:eastAsia="ko-KR"/>
        </w:rPr>
        <w:t>Target CSI type</w:t>
      </w:r>
    </w:p>
    <w:p w14:paraId="5EAAEBB7" w14:textId="06C6D034" w:rsidR="00785DEB" w:rsidRPr="00362416" w:rsidRDefault="005C3C81" w:rsidP="005C3C81">
      <w:pPr>
        <w:spacing w:after="0" w:line="276" w:lineRule="auto"/>
        <w:rPr>
          <w:rFonts w:eastAsia="맑은 고딕"/>
          <w:b/>
          <w:color w:val="000000" w:themeColor="text1"/>
          <w:sz w:val="22"/>
          <w:szCs w:val="22"/>
          <w:lang w:eastAsia="ko-KR"/>
        </w:rPr>
      </w:pPr>
      <w:r w:rsidRPr="00362416">
        <w:rPr>
          <w:rFonts w:eastAsia="맑은 고딕" w:hint="eastAsia"/>
          <w:b/>
          <w:color w:val="000000" w:themeColor="text1"/>
          <w:sz w:val="22"/>
          <w:szCs w:val="22"/>
          <w:lang w:eastAsia="ko-KR"/>
        </w:rPr>
        <w:t xml:space="preserve">[Determining parameter </w:t>
      </w:r>
      <w:r w:rsidR="00362416" w:rsidRPr="00362416">
        <w:rPr>
          <w:rFonts w:eastAsia="맑은 고딕" w:hint="eastAsia"/>
          <w:b/>
          <w:color w:val="000000" w:themeColor="text1"/>
          <w:sz w:val="22"/>
          <w:szCs w:val="22"/>
          <w:lang w:eastAsia="ko-KR"/>
        </w:rPr>
        <w:t>on latent dimension]</w:t>
      </w:r>
    </w:p>
    <w:p w14:paraId="54DFFBEC" w14:textId="32E2BA78" w:rsidR="00DD099A" w:rsidRDefault="000A5C15" w:rsidP="00E65A49">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On target CSI type, one</w:t>
      </w:r>
      <w:r w:rsidR="00E50AE6">
        <w:rPr>
          <w:rFonts w:eastAsia="맑은 고딕" w:hint="eastAsia"/>
          <w:bCs/>
          <w:color w:val="000000" w:themeColor="text1"/>
          <w:sz w:val="22"/>
          <w:szCs w:val="22"/>
          <w:lang w:eastAsia="ko-KR"/>
        </w:rPr>
        <w:t xml:space="preserve"> aspect to be clarified for the target CSI type is the configuration of the latent dimension </w:t>
      </w:r>
      <m:oMath>
        <m:sSubSup>
          <m:sSubSupPr>
            <m:ctrlPr>
              <w:rPr>
                <w:rFonts w:ascii="Cambria Math" w:eastAsia="맑은 고딕" w:hAnsi="Cambria Math"/>
                <w:bCs/>
                <w:i/>
                <w:color w:val="000000" w:themeColor="text1"/>
                <w:kern w:val="2"/>
                <w:sz w:val="22"/>
                <w:szCs w:val="22"/>
                <w:lang w:val="en-US" w:eastAsia="ko-KR"/>
                <w14:ligatures w14:val="standardContextual"/>
              </w:rPr>
            </m:ctrlPr>
          </m:sSubSupPr>
          <m:e>
            <m:r>
              <w:rPr>
                <w:rFonts w:ascii="Cambria Math" w:eastAsia="맑은 고딕" w:hAnsi="Cambria Math"/>
                <w:color w:val="000000" w:themeColor="text1"/>
                <w:kern w:val="2"/>
                <w:sz w:val="22"/>
                <w:szCs w:val="22"/>
                <w:lang w:val="en-US" w:eastAsia="ko-KR"/>
                <w14:ligatures w14:val="standardContextual"/>
              </w:rPr>
              <m:t>d</m:t>
            </m:r>
          </m:e>
          <m:sub>
            <m:r>
              <w:rPr>
                <w:rFonts w:ascii="Cambria Math" w:eastAsia="맑은 고딕" w:hAnsi="Cambria Math"/>
                <w:color w:val="000000" w:themeColor="text1"/>
                <w:kern w:val="2"/>
                <w:sz w:val="22"/>
                <w:szCs w:val="22"/>
                <w:lang w:val="en-US" w:eastAsia="ko-KR"/>
                <w14:ligatures w14:val="standardContextual"/>
              </w:rPr>
              <m:t>z</m:t>
            </m:r>
          </m:sub>
          <m:sup>
            <m:r>
              <w:rPr>
                <w:rFonts w:ascii="Cambria Math" w:eastAsia="맑은 고딕" w:hAnsi="Cambria Math"/>
                <w:color w:val="000000" w:themeColor="text1"/>
                <w:kern w:val="2"/>
                <w:sz w:val="22"/>
                <w:szCs w:val="22"/>
                <w:lang w:val="en-US" w:eastAsia="ko-KR"/>
                <w14:ligatures w14:val="standardContextual"/>
              </w:rPr>
              <m:t>l,v</m:t>
            </m:r>
          </m:sup>
        </m:sSubSup>
      </m:oMath>
      <w:r w:rsidR="00E50AE6">
        <w:rPr>
          <w:rFonts w:eastAsia="맑은 고딕" w:hint="eastAsia"/>
          <w:bCs/>
          <w:color w:val="000000" w:themeColor="text1"/>
          <w:sz w:val="22"/>
          <w:szCs w:val="22"/>
          <w:lang w:eastAsia="ko-KR"/>
        </w:rPr>
        <w:t>.</w:t>
      </w:r>
      <w:r w:rsidR="00F17A6D">
        <w:rPr>
          <w:rFonts w:eastAsia="맑은 고딕" w:hint="eastAsia"/>
          <w:bCs/>
          <w:color w:val="000000" w:themeColor="text1"/>
          <w:sz w:val="22"/>
          <w:szCs w:val="22"/>
          <w:lang w:eastAsia="ko-KR"/>
        </w:rPr>
        <w:t xml:space="preserve"> Different options exist depending on whether it is applied as common or specific across layers and ranks. </w:t>
      </w:r>
      <w:r w:rsidR="00EE223B">
        <w:rPr>
          <w:rFonts w:eastAsia="맑은 고딕" w:hint="eastAsia"/>
          <w:bCs/>
          <w:color w:val="000000" w:themeColor="text1"/>
          <w:sz w:val="22"/>
          <w:szCs w:val="22"/>
          <w:lang w:eastAsia="ko-KR"/>
        </w:rPr>
        <w:t>A fully common configuration (</w:t>
      </w:r>
      <w:r w:rsidR="009C22DD">
        <w:rPr>
          <w:rFonts w:eastAsia="맑은 고딕" w:hint="eastAsia"/>
          <w:bCs/>
          <w:color w:val="000000" w:themeColor="text1"/>
          <w:sz w:val="22"/>
          <w:szCs w:val="22"/>
          <w:lang w:eastAsia="ko-KR"/>
        </w:rPr>
        <w:t xml:space="preserve">i.e., </w:t>
      </w:r>
      <w:r w:rsidR="00EE223B">
        <w:rPr>
          <w:rFonts w:eastAsia="맑은 고딕" w:hint="eastAsia"/>
          <w:bCs/>
          <w:color w:val="000000" w:themeColor="text1"/>
          <w:sz w:val="22"/>
          <w:szCs w:val="22"/>
          <w:lang w:eastAsia="ko-KR"/>
        </w:rPr>
        <w:t xml:space="preserve">layer-common, rank-common) minimizes signalling overhead and simplifies inter-vendor </w:t>
      </w:r>
      <w:r w:rsidR="00EE223B">
        <w:rPr>
          <w:rFonts w:eastAsia="맑은 고딕"/>
          <w:bCs/>
          <w:color w:val="000000" w:themeColor="text1"/>
          <w:sz w:val="22"/>
          <w:szCs w:val="22"/>
          <w:lang w:eastAsia="ko-KR"/>
        </w:rPr>
        <w:t>alignment but</w:t>
      </w:r>
      <w:r w:rsidR="00EE223B">
        <w:rPr>
          <w:rFonts w:eastAsia="맑은 고딕" w:hint="eastAsia"/>
          <w:bCs/>
          <w:color w:val="000000" w:themeColor="text1"/>
          <w:sz w:val="22"/>
          <w:szCs w:val="22"/>
          <w:lang w:eastAsia="ko-KR"/>
        </w:rPr>
        <w:t xml:space="preserve"> cannot </w:t>
      </w:r>
      <w:r w:rsidR="00EE223B">
        <w:rPr>
          <w:rFonts w:eastAsia="맑은 고딕"/>
          <w:bCs/>
          <w:color w:val="000000" w:themeColor="text1"/>
          <w:sz w:val="22"/>
          <w:szCs w:val="22"/>
          <w:lang w:eastAsia="ko-KR"/>
        </w:rPr>
        <w:t>reflect</w:t>
      </w:r>
      <w:r w:rsidR="00EE223B">
        <w:rPr>
          <w:rFonts w:eastAsia="맑은 고딕" w:hint="eastAsia"/>
          <w:bCs/>
          <w:color w:val="000000" w:themeColor="text1"/>
          <w:sz w:val="22"/>
          <w:szCs w:val="22"/>
          <w:lang w:eastAsia="ko-KR"/>
        </w:rPr>
        <w:t xml:space="preserve"> the structural </w:t>
      </w:r>
      <w:r w:rsidR="00EE223B">
        <w:rPr>
          <w:rFonts w:eastAsia="맑은 고딕"/>
          <w:bCs/>
          <w:color w:val="000000" w:themeColor="text1"/>
          <w:sz w:val="22"/>
          <w:szCs w:val="22"/>
          <w:lang w:eastAsia="ko-KR"/>
        </w:rPr>
        <w:t>difference</w:t>
      </w:r>
      <w:r w:rsidR="00EE223B">
        <w:rPr>
          <w:rFonts w:eastAsia="맑은 고딕" w:hint="eastAsia"/>
          <w:bCs/>
          <w:color w:val="000000" w:themeColor="text1"/>
          <w:sz w:val="22"/>
          <w:szCs w:val="22"/>
          <w:lang w:eastAsia="ko-KR"/>
        </w:rPr>
        <w:t xml:space="preserve"> across ranks and may cause performance degradation at higher ranks. </w:t>
      </w:r>
      <w:r w:rsidR="009C22DD">
        <w:rPr>
          <w:rFonts w:eastAsia="맑은 고딕" w:hint="eastAsia"/>
          <w:bCs/>
          <w:color w:val="000000" w:themeColor="text1"/>
          <w:sz w:val="22"/>
          <w:szCs w:val="22"/>
          <w:lang w:eastAsia="ko-KR"/>
        </w:rPr>
        <w:t>Meanwhile, a fully specific configuration (i.e., layer-specific, rank-specific)</w:t>
      </w:r>
      <w:r w:rsidR="00F534ED">
        <w:rPr>
          <w:rFonts w:eastAsia="맑은 고딕" w:hint="eastAsia"/>
          <w:bCs/>
          <w:color w:val="000000" w:themeColor="text1"/>
          <w:sz w:val="22"/>
          <w:szCs w:val="22"/>
          <w:lang w:eastAsia="ko-KR"/>
        </w:rPr>
        <w:t xml:space="preserve"> provides the highest flexibility and potential performance gain but introduces significant signalling complexity and complicates inter-operability.</w:t>
      </w:r>
    </w:p>
    <w:p w14:paraId="119A1E2B" w14:textId="7E2F84B9" w:rsidR="00F534ED" w:rsidRDefault="00F534ED" w:rsidP="00E65A49">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lastRenderedPageBreak/>
        <w:t>A</w:t>
      </w:r>
      <w:r w:rsidR="007C2CFC">
        <w:rPr>
          <w:rFonts w:eastAsia="맑은 고딕" w:hint="eastAsia"/>
          <w:bCs/>
          <w:color w:val="000000" w:themeColor="text1"/>
          <w:sz w:val="22"/>
          <w:szCs w:val="22"/>
          <w:lang w:eastAsia="ko-KR"/>
        </w:rPr>
        <w:t xml:space="preserve"> </w:t>
      </w:r>
      <w:r w:rsidR="007C2CFC">
        <w:rPr>
          <w:rFonts w:eastAsia="맑은 고딕"/>
          <w:bCs/>
          <w:color w:val="000000" w:themeColor="text1"/>
          <w:sz w:val="22"/>
          <w:szCs w:val="22"/>
          <w:lang w:eastAsia="ko-KR"/>
        </w:rPr>
        <w:t>practical</w:t>
      </w:r>
      <w:r w:rsidR="007C2CFC">
        <w:rPr>
          <w:rFonts w:eastAsia="맑은 고딕" w:hint="eastAsia"/>
          <w:bCs/>
          <w:color w:val="000000" w:themeColor="text1"/>
          <w:sz w:val="22"/>
          <w:szCs w:val="22"/>
          <w:lang w:eastAsia="ko-KR"/>
        </w:rPr>
        <w:t xml:space="preserve"> </w:t>
      </w:r>
      <w:r w:rsidR="00B82208">
        <w:rPr>
          <w:rFonts w:eastAsia="맑은 고딕" w:hint="eastAsia"/>
          <w:bCs/>
          <w:color w:val="000000" w:themeColor="text1"/>
          <w:sz w:val="22"/>
          <w:szCs w:val="22"/>
          <w:lang w:eastAsia="ko-KR"/>
        </w:rPr>
        <w:t xml:space="preserve">balance can be </w:t>
      </w:r>
      <w:r w:rsidR="0046362E">
        <w:rPr>
          <w:rFonts w:eastAsia="맑은 고딕" w:hint="eastAsia"/>
          <w:bCs/>
          <w:color w:val="000000" w:themeColor="text1"/>
          <w:sz w:val="22"/>
          <w:szCs w:val="22"/>
          <w:lang w:eastAsia="ko-KR"/>
        </w:rPr>
        <w:t xml:space="preserve">achieved in the layer-common and rank-specific configuration, where the same latent dimension is applied all layers within a given rank, and the </w:t>
      </w:r>
      <w:r w:rsidR="0046362E">
        <w:rPr>
          <w:rFonts w:eastAsia="맑은 고딕"/>
          <w:bCs/>
          <w:color w:val="000000" w:themeColor="text1"/>
          <w:sz w:val="22"/>
          <w:szCs w:val="22"/>
          <w:lang w:eastAsia="ko-KR"/>
        </w:rPr>
        <w:t>total</w:t>
      </w:r>
      <w:r w:rsidR="0046362E">
        <w:rPr>
          <w:rFonts w:eastAsia="맑은 고딕" w:hint="eastAsia"/>
          <w:bCs/>
          <w:color w:val="000000" w:themeColor="text1"/>
          <w:sz w:val="22"/>
          <w:szCs w:val="22"/>
          <w:lang w:eastAsia="ko-KR"/>
        </w:rPr>
        <w:t xml:space="preserve"> number of latent messages grows linearly with the number of layers. This approach reflects the increased channel complexity with higher ranks, while </w:t>
      </w:r>
      <w:r w:rsidR="005547FD">
        <w:rPr>
          <w:rFonts w:eastAsia="맑은 고딕"/>
          <w:bCs/>
          <w:color w:val="000000" w:themeColor="text1"/>
          <w:sz w:val="22"/>
          <w:szCs w:val="22"/>
          <w:lang w:eastAsia="ko-KR"/>
        </w:rPr>
        <w:t>keeping</w:t>
      </w:r>
      <w:r w:rsidR="0046362E">
        <w:rPr>
          <w:rFonts w:eastAsia="맑은 고딕" w:hint="eastAsia"/>
          <w:bCs/>
          <w:color w:val="000000" w:themeColor="text1"/>
          <w:sz w:val="22"/>
          <w:szCs w:val="22"/>
          <w:lang w:eastAsia="ko-KR"/>
        </w:rPr>
        <w:t xml:space="preserve"> signalling and </w:t>
      </w:r>
      <w:r w:rsidR="005547FD">
        <w:rPr>
          <w:rFonts w:eastAsia="맑은 고딕" w:hint="eastAsia"/>
          <w:bCs/>
          <w:color w:val="000000" w:themeColor="text1"/>
          <w:sz w:val="22"/>
          <w:szCs w:val="22"/>
          <w:lang w:eastAsia="ko-KR"/>
        </w:rPr>
        <w:t xml:space="preserve">overhead moderate. It also maintains a predictable scaling of payload size across </w:t>
      </w:r>
      <w:r w:rsidR="005547FD">
        <w:rPr>
          <w:rFonts w:eastAsia="맑은 고딕"/>
          <w:bCs/>
          <w:color w:val="000000" w:themeColor="text1"/>
          <w:sz w:val="22"/>
          <w:szCs w:val="22"/>
          <w:lang w:eastAsia="ko-KR"/>
        </w:rPr>
        <w:t>different</w:t>
      </w:r>
      <w:r w:rsidR="005547FD">
        <w:rPr>
          <w:rFonts w:eastAsia="맑은 고딕" w:hint="eastAsia"/>
          <w:bCs/>
          <w:color w:val="000000" w:themeColor="text1"/>
          <w:sz w:val="22"/>
          <w:szCs w:val="22"/>
          <w:lang w:eastAsia="ko-KR"/>
        </w:rPr>
        <w:t xml:space="preserve"> ranks, which is beneficial for inter-vendor training and dataset alignment.</w:t>
      </w:r>
    </w:p>
    <w:p w14:paraId="03F25B3A" w14:textId="77777777" w:rsidR="005547FD" w:rsidRDefault="005547FD" w:rsidP="00E65A49">
      <w:pPr>
        <w:spacing w:after="0" w:line="276" w:lineRule="auto"/>
        <w:ind w:firstLine="284"/>
        <w:rPr>
          <w:rFonts w:eastAsia="맑은 고딕"/>
          <w:bCs/>
          <w:color w:val="000000" w:themeColor="text1"/>
          <w:sz w:val="22"/>
          <w:szCs w:val="22"/>
          <w:lang w:eastAsia="ko-KR"/>
        </w:rPr>
      </w:pPr>
    </w:p>
    <w:p w14:paraId="7E62CB41" w14:textId="1A6B805B" w:rsidR="005547FD" w:rsidRPr="00F33BEA" w:rsidRDefault="005547FD" w:rsidP="005547FD">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2B2603">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target CSI type for AI/ML-based CSI compression (Case 0), </w:t>
      </w:r>
      <w:r w:rsidR="005E13E5">
        <w:rPr>
          <w:rFonts w:eastAsia="맑은 고딕" w:hint="eastAsia"/>
          <w:b/>
          <w:bCs/>
          <w:sz w:val="22"/>
          <w:szCs w:val="22"/>
          <w:lang w:eastAsia="ko-KR"/>
        </w:rPr>
        <w:t>support layer</w:t>
      </w:r>
      <w:r w:rsidR="004D3C4E">
        <w:rPr>
          <w:rFonts w:eastAsia="맑은 고딕" w:hint="eastAsia"/>
          <w:b/>
          <w:bCs/>
          <w:sz w:val="22"/>
          <w:szCs w:val="22"/>
          <w:lang w:eastAsia="ko-KR"/>
        </w:rPr>
        <w:t xml:space="preserve">-common and rank-specific configuration of </w:t>
      </w:r>
      <m:oMath>
        <m:sSubSup>
          <m:sSubSupPr>
            <m:ctrlPr>
              <w:rPr>
                <w:rFonts w:ascii="Cambria Math" w:eastAsia="맑은 고딕" w:hAnsi="Cambria Math"/>
                <w:b/>
                <w:i/>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F33BEA">
        <w:rPr>
          <w:rFonts w:eastAsia="맑은 고딕" w:hint="eastAsia"/>
          <w:b/>
          <w:bCs/>
          <w:sz w:val="22"/>
          <w:szCs w:val="22"/>
          <w:lang w:eastAsia="ko-KR"/>
        </w:rPr>
        <w:t>.</w:t>
      </w:r>
    </w:p>
    <w:p w14:paraId="2BB3967F" w14:textId="77777777" w:rsidR="005547FD" w:rsidRPr="005547FD" w:rsidRDefault="005547FD" w:rsidP="00E65A49">
      <w:pPr>
        <w:spacing w:after="0" w:line="276" w:lineRule="auto"/>
        <w:ind w:firstLine="284"/>
        <w:rPr>
          <w:rFonts w:eastAsia="맑은 고딕"/>
          <w:bCs/>
          <w:color w:val="000000" w:themeColor="text1"/>
          <w:sz w:val="22"/>
          <w:szCs w:val="22"/>
          <w:lang w:eastAsia="ko-KR"/>
        </w:rPr>
      </w:pPr>
    </w:p>
    <w:p w14:paraId="65D63A70" w14:textId="77777777" w:rsidR="00AA33A8" w:rsidRDefault="00AA33A8" w:rsidP="00AA33A8">
      <w:pPr>
        <w:pStyle w:val="Heading2"/>
        <w:ind w:left="576"/>
      </w:pPr>
      <w:r>
        <w:rPr>
          <w:rFonts w:eastAsia="맑은 고딕" w:hint="eastAsia"/>
          <w:lang w:eastAsia="ko-KR"/>
        </w:rPr>
        <w:t>Payload determination and quantization</w:t>
      </w:r>
    </w:p>
    <w:p w14:paraId="7C17904E" w14:textId="0ABA3DBE" w:rsidR="00BA4ED5" w:rsidRPr="00BA4ED5" w:rsidRDefault="00BA4ED5" w:rsidP="00BA4ED5">
      <w:pPr>
        <w:spacing w:after="0" w:line="276" w:lineRule="auto"/>
        <w:rPr>
          <w:rFonts w:eastAsia="맑은 고딕"/>
          <w:b/>
          <w:color w:val="000000" w:themeColor="text1"/>
          <w:sz w:val="22"/>
          <w:szCs w:val="22"/>
          <w:lang w:eastAsia="ko-KR"/>
        </w:rPr>
      </w:pPr>
      <w:r w:rsidRPr="00362416">
        <w:rPr>
          <w:rFonts w:eastAsia="맑은 고딕" w:hint="eastAsia"/>
          <w:b/>
          <w:color w:val="000000" w:themeColor="text1"/>
          <w:sz w:val="22"/>
          <w:szCs w:val="22"/>
          <w:lang w:eastAsia="ko-KR"/>
        </w:rPr>
        <w:t>[Determining parameter on latent dimension]</w:t>
      </w:r>
    </w:p>
    <w:p w14:paraId="50F81675" w14:textId="75B356D8" w:rsidR="005330ED" w:rsidRDefault="006E4E67" w:rsidP="00AA33A8">
      <w:pPr>
        <w:spacing w:after="0" w:line="276" w:lineRule="auto"/>
        <w:ind w:firstLine="284"/>
        <w:rPr>
          <w:rFonts w:eastAsia="맑은 고딕"/>
          <w:sz w:val="22"/>
          <w:szCs w:val="22"/>
          <w:lang w:eastAsia="ko-KR"/>
        </w:rPr>
      </w:pPr>
      <w:r>
        <w:rPr>
          <w:rFonts w:eastAsia="맑은 고딕" w:hint="eastAsia"/>
          <w:sz w:val="22"/>
          <w:szCs w:val="22"/>
          <w:lang w:eastAsia="ko-KR"/>
        </w:rPr>
        <w:t>To determine the payload</w:t>
      </w:r>
      <w:r w:rsidR="00824176">
        <w:rPr>
          <w:rFonts w:eastAsia="맑은 고딕" w:hint="eastAsia"/>
          <w:sz w:val="22"/>
          <w:szCs w:val="22"/>
          <w:lang w:eastAsia="ko-KR"/>
        </w:rPr>
        <w:t xml:space="preserve"> for CSI report on AI-based CSI compression</w:t>
      </w:r>
      <w:r w:rsidR="00B22EB3">
        <w:rPr>
          <w:rFonts w:eastAsia="맑은 고딕" w:hint="eastAsia"/>
          <w:sz w:val="22"/>
          <w:szCs w:val="22"/>
          <w:lang w:eastAsia="ko-KR"/>
        </w:rPr>
        <w:t xml:space="preserve">, </w:t>
      </w:r>
      <w:r w:rsidR="00824176">
        <w:rPr>
          <w:rFonts w:eastAsia="맑은 고딕" w:hint="eastAsia"/>
          <w:sz w:val="22"/>
          <w:szCs w:val="22"/>
          <w:lang w:eastAsia="ko-KR"/>
        </w:rPr>
        <w:t xml:space="preserve">a formulation of quantization is needed by parameterizing </w:t>
      </w:r>
      <w:r w:rsidR="005B7E2A">
        <w:rPr>
          <w:rFonts w:eastAsia="맑은 고딕" w:hint="eastAsia"/>
          <w:sz w:val="22"/>
          <w:szCs w:val="22"/>
          <w:lang w:eastAsia="ko-KR"/>
        </w:rPr>
        <w:t>the latent message</w:t>
      </w:r>
      <w:r w:rsidR="005706B7">
        <w:rPr>
          <w:rFonts w:eastAsia="맑은 고딕" w:hint="eastAsia"/>
          <w:sz w:val="22"/>
          <w:szCs w:val="22"/>
          <w:lang w:eastAsia="ko-KR"/>
        </w:rPr>
        <w:t xml:space="preserve"> reported by the UE.</w:t>
      </w:r>
      <w:r w:rsidR="00FE65B2">
        <w:rPr>
          <w:rFonts w:eastAsia="맑은 고딕" w:hint="eastAsia"/>
          <w:sz w:val="22"/>
          <w:szCs w:val="22"/>
          <w:lang w:eastAsia="ko-KR"/>
        </w:rPr>
        <w:t xml:space="preserve"> On scalar quantization (SQ) applies quantization independently to each real component of the latent message</w:t>
      </w:r>
      <w:r w:rsidR="003E6B0E">
        <w:rPr>
          <w:rFonts w:eastAsia="맑은 고딕" w:hint="eastAsia"/>
          <w:sz w:val="22"/>
          <w:szCs w:val="22"/>
          <w:lang w:eastAsia="ko-KR"/>
        </w:rPr>
        <w:t>, which provides simplicity in implementation, predictable payload size, and easier standard</w:t>
      </w:r>
      <w:r w:rsidR="006A5FC0">
        <w:rPr>
          <w:rFonts w:eastAsia="맑은 고딕" w:hint="eastAsia"/>
          <w:sz w:val="22"/>
          <w:szCs w:val="22"/>
          <w:lang w:eastAsia="ko-KR"/>
        </w:rPr>
        <w:t>ization while it does not fully exploit correlations among the components</w:t>
      </w:r>
      <w:r w:rsidR="00B63312">
        <w:rPr>
          <w:rFonts w:eastAsia="맑은 고딕" w:hint="eastAsia"/>
          <w:sz w:val="22"/>
          <w:szCs w:val="22"/>
          <w:lang w:eastAsia="ko-KR"/>
        </w:rPr>
        <w:t xml:space="preserve">. In contrast, vector quantization (VQ) </w:t>
      </w:r>
      <w:r w:rsidR="00E0148F">
        <w:rPr>
          <w:rFonts w:eastAsia="맑은 고딕" w:hint="eastAsia"/>
          <w:sz w:val="22"/>
          <w:szCs w:val="22"/>
          <w:lang w:eastAsia="ko-KR"/>
        </w:rPr>
        <w:t>jointly quantizes a group of consecutive real values of the latent message, leveraging correlation structures</w:t>
      </w:r>
      <w:r w:rsidR="00C42777">
        <w:rPr>
          <w:rFonts w:eastAsia="맑은 고딕" w:hint="eastAsia"/>
          <w:sz w:val="22"/>
          <w:szCs w:val="22"/>
          <w:lang w:eastAsia="ko-KR"/>
        </w:rPr>
        <w:t xml:space="preserve"> within the latent message. </w:t>
      </w:r>
      <w:r w:rsidR="00AF21AB">
        <w:rPr>
          <w:rFonts w:eastAsia="맑은 고딕" w:hint="eastAsia"/>
          <w:sz w:val="22"/>
          <w:szCs w:val="22"/>
          <w:lang w:eastAsia="ko-KR"/>
        </w:rPr>
        <w:t>T</w:t>
      </w:r>
      <w:r w:rsidR="00C42777">
        <w:rPr>
          <w:rFonts w:eastAsia="맑은 고딕" w:hint="eastAsia"/>
          <w:sz w:val="22"/>
          <w:szCs w:val="22"/>
          <w:lang w:eastAsia="ko-KR"/>
        </w:rPr>
        <w:t>his</w:t>
      </w:r>
      <w:r w:rsidR="00AF21AB">
        <w:rPr>
          <w:rFonts w:eastAsia="맑은 고딕" w:hint="eastAsia"/>
          <w:sz w:val="22"/>
          <w:szCs w:val="22"/>
          <w:lang w:eastAsia="ko-KR"/>
        </w:rPr>
        <w:t xml:space="preserve"> VQ</w:t>
      </w:r>
      <w:r w:rsidR="00C42777">
        <w:rPr>
          <w:rFonts w:eastAsia="맑은 고딕" w:hint="eastAsia"/>
          <w:sz w:val="22"/>
          <w:szCs w:val="22"/>
          <w:lang w:eastAsia="ko-KR"/>
        </w:rPr>
        <w:t xml:space="preserve"> method can improve compression efficiency, </w:t>
      </w:r>
      <w:r w:rsidR="006C2F54">
        <w:rPr>
          <w:rFonts w:eastAsia="맑은 고딕" w:hint="eastAsia"/>
          <w:sz w:val="22"/>
          <w:szCs w:val="22"/>
          <w:lang w:eastAsia="ko-KR"/>
        </w:rPr>
        <w:t>but with the cost of increased complexity, codebook training, and challenges in inter-vendor alignment. Consider</w:t>
      </w:r>
      <w:r w:rsidR="00DB438F">
        <w:rPr>
          <w:rFonts w:eastAsia="맑은 고딕" w:hint="eastAsia"/>
          <w:sz w:val="22"/>
          <w:szCs w:val="22"/>
          <w:lang w:eastAsia="ko-KR"/>
        </w:rPr>
        <w:t xml:space="preserve">ing these trade-offs, SQ can serve a </w:t>
      </w:r>
      <w:r w:rsidR="00DB438F">
        <w:rPr>
          <w:rFonts w:eastAsia="맑은 고딕"/>
          <w:sz w:val="22"/>
          <w:szCs w:val="22"/>
          <w:lang w:eastAsia="ko-KR"/>
        </w:rPr>
        <w:t>reasonable</w:t>
      </w:r>
      <w:r w:rsidR="00DB438F">
        <w:rPr>
          <w:rFonts w:eastAsia="맑은 고딕" w:hint="eastAsia"/>
          <w:sz w:val="22"/>
          <w:szCs w:val="22"/>
          <w:lang w:eastAsia="ko-KR"/>
        </w:rPr>
        <w:t xml:space="preserve"> method to ensure simplicity and inter-operability</w:t>
      </w:r>
      <w:r w:rsidR="00601078">
        <w:rPr>
          <w:rFonts w:eastAsia="맑은 고딕" w:hint="eastAsia"/>
          <w:sz w:val="22"/>
          <w:szCs w:val="22"/>
          <w:lang w:eastAsia="ko-KR"/>
        </w:rPr>
        <w:t>.</w:t>
      </w:r>
    </w:p>
    <w:p w14:paraId="54046D40" w14:textId="77777777" w:rsidR="00601078" w:rsidRDefault="00601078" w:rsidP="00AA33A8">
      <w:pPr>
        <w:spacing w:after="0" w:line="276" w:lineRule="auto"/>
        <w:ind w:firstLine="284"/>
        <w:rPr>
          <w:rFonts w:eastAsia="맑은 고딕"/>
          <w:sz w:val="22"/>
          <w:szCs w:val="22"/>
          <w:lang w:eastAsia="ko-KR"/>
        </w:rPr>
      </w:pPr>
    </w:p>
    <w:p w14:paraId="384A1279" w14:textId="3CAE17A5" w:rsidR="00601078" w:rsidRPr="00F33BEA" w:rsidRDefault="00601078" w:rsidP="0060107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581119">
        <w:rPr>
          <w:rFonts w:eastAsia="맑은 고딕" w:hint="eastAsia"/>
          <w:b/>
          <w:bCs/>
          <w:sz w:val="22"/>
          <w:szCs w:val="22"/>
          <w:lang w:eastAsia="ko-KR"/>
        </w:rPr>
        <w:t>2</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a formulation of quantization for </w:t>
      </w:r>
      <w:r w:rsidR="00B93127">
        <w:rPr>
          <w:rFonts w:eastAsia="맑은 고딕" w:hint="eastAsia"/>
          <w:b/>
          <w:bCs/>
          <w:sz w:val="22"/>
          <w:szCs w:val="22"/>
          <w:lang w:eastAsia="ko-KR"/>
        </w:rPr>
        <w:t xml:space="preserve">latent message, support SQ </w:t>
      </w:r>
      <w:r w:rsidR="00034BDE">
        <w:rPr>
          <w:rFonts w:eastAsia="맑은 고딕" w:hint="eastAsia"/>
          <w:b/>
          <w:bCs/>
          <w:sz w:val="22"/>
          <w:szCs w:val="22"/>
          <w:lang w:eastAsia="ko-KR"/>
        </w:rPr>
        <w:t>only</w:t>
      </w:r>
      <w:r w:rsidRPr="00F33BEA">
        <w:rPr>
          <w:rFonts w:eastAsia="맑은 고딕" w:hint="eastAsia"/>
          <w:b/>
          <w:bCs/>
          <w:sz w:val="22"/>
          <w:szCs w:val="22"/>
          <w:lang w:eastAsia="ko-KR"/>
        </w:rPr>
        <w:t>.</w:t>
      </w:r>
    </w:p>
    <w:p w14:paraId="14DA273A" w14:textId="77777777" w:rsidR="00601078" w:rsidRDefault="00601078" w:rsidP="00886A80">
      <w:pPr>
        <w:spacing w:after="0" w:line="276" w:lineRule="auto"/>
        <w:rPr>
          <w:rFonts w:eastAsia="맑은 고딕"/>
          <w:sz w:val="22"/>
          <w:szCs w:val="22"/>
          <w:lang w:eastAsia="ko-KR"/>
        </w:rPr>
      </w:pPr>
    </w:p>
    <w:p w14:paraId="2DC6A59F" w14:textId="49FA7DAF" w:rsidR="00886A80" w:rsidRPr="00835402" w:rsidRDefault="00886A80" w:rsidP="00886A80">
      <w:pPr>
        <w:spacing w:after="0" w:line="276" w:lineRule="auto"/>
        <w:rPr>
          <w:rFonts w:eastAsia="맑은 고딕"/>
          <w:sz w:val="22"/>
          <w:szCs w:val="22"/>
          <w:lang w:eastAsia="ko-KR"/>
        </w:rPr>
      </w:pPr>
      <w:bookmarkStart w:id="8" w:name="_Hlk213274791"/>
      <w:r w:rsidRPr="00362416">
        <w:rPr>
          <w:rFonts w:eastAsia="맑은 고딕" w:hint="eastAsia"/>
          <w:b/>
          <w:color w:val="000000" w:themeColor="text1"/>
          <w:sz w:val="22"/>
          <w:szCs w:val="22"/>
          <w:lang w:eastAsia="ko-KR"/>
        </w:rPr>
        <w:t>[</w:t>
      </w:r>
      <w:r>
        <w:rPr>
          <w:rFonts w:eastAsia="맑은 고딕" w:hint="eastAsia"/>
          <w:b/>
          <w:color w:val="000000" w:themeColor="text1"/>
          <w:sz w:val="22"/>
          <w:szCs w:val="22"/>
          <w:lang w:eastAsia="ko-KR"/>
        </w:rPr>
        <w:t>Quantization codebook configuration</w:t>
      </w:r>
      <w:r w:rsidRPr="00362416">
        <w:rPr>
          <w:rFonts w:eastAsia="맑은 고딕" w:hint="eastAsia"/>
          <w:b/>
          <w:color w:val="000000" w:themeColor="text1"/>
          <w:sz w:val="22"/>
          <w:szCs w:val="22"/>
          <w:lang w:eastAsia="ko-KR"/>
        </w:rPr>
        <w:t>]</w:t>
      </w:r>
    </w:p>
    <w:bookmarkEnd w:id="8"/>
    <w:p w14:paraId="6BE53B2E" w14:textId="5DC70227" w:rsidR="00945E27" w:rsidRDefault="00945E27" w:rsidP="00AA33A8">
      <w:pPr>
        <w:spacing w:after="0" w:line="276" w:lineRule="auto"/>
        <w:ind w:firstLine="284"/>
        <w:rPr>
          <w:rFonts w:eastAsia="맑은 고딕"/>
          <w:sz w:val="22"/>
          <w:szCs w:val="22"/>
          <w:lang w:eastAsia="ko-KR"/>
        </w:rPr>
      </w:pPr>
      <w:r>
        <w:rPr>
          <w:rFonts w:eastAsia="맑은 고딕" w:hint="eastAsia"/>
          <w:sz w:val="22"/>
          <w:szCs w:val="22"/>
          <w:lang w:eastAsia="ko-KR"/>
        </w:rPr>
        <w:t xml:space="preserve">In addition, </w:t>
      </w:r>
      <w:r w:rsidR="00C92376">
        <w:rPr>
          <w:rFonts w:eastAsia="맑은 고딕" w:hint="eastAsia"/>
          <w:sz w:val="22"/>
          <w:szCs w:val="22"/>
          <w:lang w:eastAsia="ko-KR"/>
        </w:rPr>
        <w:t xml:space="preserve">for quantization </w:t>
      </w:r>
      <w:r w:rsidR="00006855">
        <w:rPr>
          <w:rFonts w:eastAsia="맑은 고딕"/>
          <w:sz w:val="22"/>
          <w:szCs w:val="22"/>
          <w:lang w:eastAsia="ko-KR"/>
        </w:rPr>
        <w:t>codebook</w:t>
      </w:r>
      <w:r w:rsidR="00006855">
        <w:rPr>
          <w:rFonts w:eastAsia="맑은 고딕" w:hint="eastAsia"/>
          <w:sz w:val="22"/>
          <w:szCs w:val="22"/>
          <w:lang w:eastAsia="ko-KR"/>
        </w:rPr>
        <w:t xml:space="preserve"> </w:t>
      </w:r>
      <w:r w:rsidR="00C92376">
        <w:rPr>
          <w:rFonts w:eastAsia="맑은 고딕" w:hint="eastAsia"/>
          <w:sz w:val="22"/>
          <w:szCs w:val="22"/>
          <w:lang w:eastAsia="ko-KR"/>
        </w:rPr>
        <w:t>configuration, two options</w:t>
      </w:r>
      <w:r w:rsidR="00006855">
        <w:rPr>
          <w:rFonts w:eastAsia="맑은 고딕" w:hint="eastAsia"/>
          <w:sz w:val="22"/>
          <w:szCs w:val="22"/>
          <w:lang w:eastAsia="ko-KR"/>
        </w:rPr>
        <w:t xml:space="preserve"> have been discussed. On Alt 1, </w:t>
      </w:r>
      <w:r w:rsidR="0024244E">
        <w:rPr>
          <w:rFonts w:eastAsia="맑은 고딕" w:hint="eastAsia"/>
          <w:sz w:val="22"/>
          <w:szCs w:val="22"/>
          <w:lang w:eastAsia="ko-KR"/>
        </w:rPr>
        <w:t xml:space="preserve">the quantization codebook </w:t>
      </w:r>
      <w:r w:rsidR="00596426">
        <w:rPr>
          <w:rFonts w:eastAsia="맑은 고딕" w:hint="eastAsia"/>
          <w:sz w:val="22"/>
          <w:szCs w:val="22"/>
          <w:lang w:eastAsia="ko-KR"/>
        </w:rPr>
        <w:t xml:space="preserve">can be exchanged along with dataset, </w:t>
      </w:r>
      <w:r w:rsidR="00FB5710">
        <w:rPr>
          <w:rFonts w:eastAsia="맑은 고딕" w:hint="eastAsia"/>
          <w:sz w:val="22"/>
          <w:szCs w:val="22"/>
          <w:lang w:eastAsia="ko-KR"/>
        </w:rPr>
        <w:t>latent message, or model parameters. This approach, supported by majority of companies, allows flexible adaptation of quantization to dataset or model-</w:t>
      </w:r>
      <w:r w:rsidR="00671A45">
        <w:rPr>
          <w:rFonts w:eastAsia="맑은 고딕" w:hint="eastAsia"/>
          <w:sz w:val="22"/>
          <w:szCs w:val="22"/>
          <w:lang w:eastAsia="ko-KR"/>
        </w:rPr>
        <w:t xml:space="preserve">specific distributions (e.g., per-latent </w:t>
      </w:r>
      <w:r w:rsidR="00002926">
        <w:rPr>
          <w:rFonts w:eastAsia="맑은 고딕" w:hint="eastAsia"/>
          <w:sz w:val="22"/>
          <w:szCs w:val="22"/>
          <w:lang w:eastAsia="ko-KR"/>
        </w:rPr>
        <w:t xml:space="preserve">min/max scaling) and facilitates inter-vendor training collaboration. </w:t>
      </w:r>
      <w:r w:rsidR="00FC60ED">
        <w:rPr>
          <w:rFonts w:eastAsia="맑은 고딕" w:hint="eastAsia"/>
          <w:sz w:val="22"/>
          <w:szCs w:val="22"/>
          <w:lang w:eastAsia="ko-KR"/>
        </w:rPr>
        <w:t xml:space="preserve">On Alt 2, a fixed standardized codebook is defined. </w:t>
      </w:r>
      <w:r w:rsidR="00BD1603">
        <w:rPr>
          <w:rFonts w:eastAsia="맑은 고딕" w:hint="eastAsia"/>
          <w:sz w:val="22"/>
          <w:szCs w:val="22"/>
          <w:lang w:eastAsia="ko-KR"/>
        </w:rPr>
        <w:t xml:space="preserve">While Alt 2 reduces signalling burden to exchange </w:t>
      </w:r>
      <w:r w:rsidR="00BB2D43">
        <w:rPr>
          <w:rFonts w:eastAsia="맑은 고딕" w:hint="eastAsia"/>
          <w:sz w:val="22"/>
          <w:szCs w:val="22"/>
          <w:lang w:eastAsia="ko-KR"/>
        </w:rPr>
        <w:t xml:space="preserve">the quantization codebook, it inherently restricts flexibility </w:t>
      </w:r>
      <w:r w:rsidR="0075318D">
        <w:rPr>
          <w:rFonts w:eastAsia="맑은 고딕" w:hint="eastAsia"/>
          <w:sz w:val="22"/>
          <w:szCs w:val="22"/>
          <w:lang w:eastAsia="ko-KR"/>
        </w:rPr>
        <w:t xml:space="preserve">since all latent messages must follow the same quantization structure, which may lead to performance degradation in </w:t>
      </w:r>
      <w:r w:rsidR="00B12A44">
        <w:rPr>
          <w:rFonts w:eastAsia="맑은 고딕" w:hint="eastAsia"/>
          <w:sz w:val="22"/>
          <w:szCs w:val="22"/>
          <w:lang w:eastAsia="ko-KR"/>
        </w:rPr>
        <w:t>diverse deployment scenario.</w:t>
      </w:r>
    </w:p>
    <w:p w14:paraId="6D2F28DB" w14:textId="77777777" w:rsidR="00401C46" w:rsidRDefault="00401C46" w:rsidP="00AA33A8">
      <w:pPr>
        <w:spacing w:after="0" w:line="276" w:lineRule="auto"/>
        <w:ind w:firstLine="284"/>
        <w:rPr>
          <w:rFonts w:eastAsia="맑은 고딕"/>
          <w:sz w:val="22"/>
          <w:szCs w:val="22"/>
          <w:lang w:eastAsia="ko-KR"/>
        </w:rPr>
      </w:pPr>
    </w:p>
    <w:p w14:paraId="1E542F94" w14:textId="36AA6929" w:rsidR="00401C46" w:rsidRPr="00401C46" w:rsidRDefault="00401C46" w:rsidP="00401C46">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886A80">
        <w:rPr>
          <w:rFonts w:eastAsia="맑은 고딕" w:hint="eastAsia"/>
          <w:b/>
          <w:bCs/>
          <w:sz w:val="22"/>
          <w:szCs w:val="22"/>
          <w:lang w:eastAsia="ko-KR"/>
        </w:rPr>
        <w:t>3</w:t>
      </w:r>
      <w:r w:rsidRPr="00F33BEA">
        <w:rPr>
          <w:rFonts w:eastAsia="맑은 고딕" w:hint="eastAsia"/>
          <w:b/>
          <w:bCs/>
          <w:sz w:val="22"/>
          <w:szCs w:val="22"/>
          <w:lang w:eastAsia="ko-KR"/>
        </w:rPr>
        <w:t xml:space="preserve">: </w:t>
      </w:r>
      <w:r>
        <w:rPr>
          <w:rFonts w:eastAsia="맑은 고딕" w:hint="eastAsia"/>
          <w:b/>
          <w:bCs/>
          <w:sz w:val="22"/>
          <w:szCs w:val="22"/>
          <w:lang w:eastAsia="ko-KR"/>
        </w:rPr>
        <w:t>Adopt Alt 1</w:t>
      </w:r>
      <w:r w:rsidR="00B7760E">
        <w:rPr>
          <w:rFonts w:eastAsia="맑은 고딕" w:hint="eastAsia"/>
          <w:b/>
          <w:bCs/>
          <w:sz w:val="22"/>
          <w:szCs w:val="22"/>
          <w:lang w:eastAsia="ko-KR"/>
        </w:rPr>
        <w:t xml:space="preserve"> (NW trained and exchanged)</w:t>
      </w:r>
      <w:r>
        <w:rPr>
          <w:rFonts w:eastAsia="맑은 고딕" w:hint="eastAsia"/>
          <w:b/>
          <w:bCs/>
          <w:sz w:val="22"/>
          <w:szCs w:val="22"/>
          <w:lang w:eastAsia="ko-KR"/>
        </w:rPr>
        <w:t xml:space="preserve"> for quantization codebook configuration</w:t>
      </w:r>
      <w:r w:rsidRPr="00F33BEA">
        <w:rPr>
          <w:rFonts w:eastAsia="맑은 고딕" w:hint="eastAsia"/>
          <w:b/>
          <w:bCs/>
          <w:sz w:val="22"/>
          <w:szCs w:val="22"/>
          <w:lang w:eastAsia="ko-KR"/>
        </w:rPr>
        <w:t>.</w:t>
      </w:r>
    </w:p>
    <w:p w14:paraId="6FD6B48B" w14:textId="77777777" w:rsidR="00401C46" w:rsidRDefault="00401C46" w:rsidP="00311DCC">
      <w:pPr>
        <w:spacing w:after="0" w:line="276" w:lineRule="auto"/>
        <w:rPr>
          <w:rFonts w:eastAsia="맑은 고딕"/>
          <w:sz w:val="22"/>
          <w:szCs w:val="22"/>
          <w:lang w:eastAsia="ko-KR"/>
        </w:rPr>
      </w:pPr>
    </w:p>
    <w:p w14:paraId="30A65DE6" w14:textId="23903EB3" w:rsidR="00311DCC" w:rsidRPr="00601078" w:rsidRDefault="00311DCC" w:rsidP="00311DCC">
      <w:pPr>
        <w:spacing w:after="0" w:line="276" w:lineRule="auto"/>
        <w:rPr>
          <w:rFonts w:eastAsia="맑은 고딕"/>
          <w:sz w:val="22"/>
          <w:szCs w:val="22"/>
          <w:lang w:eastAsia="ko-KR"/>
        </w:rPr>
      </w:pPr>
      <w:r w:rsidRPr="00362416">
        <w:rPr>
          <w:rFonts w:eastAsia="맑은 고딕" w:hint="eastAsia"/>
          <w:b/>
          <w:color w:val="000000" w:themeColor="text1"/>
          <w:sz w:val="22"/>
          <w:szCs w:val="22"/>
          <w:lang w:eastAsia="ko-KR"/>
        </w:rPr>
        <w:t>[</w:t>
      </w:r>
      <w:r>
        <w:rPr>
          <w:rFonts w:eastAsia="맑은 고딕" w:hint="eastAsia"/>
          <w:b/>
          <w:color w:val="000000" w:themeColor="text1"/>
          <w:sz w:val="22"/>
          <w:szCs w:val="22"/>
          <w:lang w:eastAsia="ko-KR"/>
        </w:rPr>
        <w:t xml:space="preserve">Quantization </w:t>
      </w:r>
      <w:r w:rsidR="006D18E4">
        <w:rPr>
          <w:rFonts w:eastAsia="맑은 고딕" w:hint="eastAsia"/>
          <w:b/>
          <w:color w:val="000000" w:themeColor="text1"/>
          <w:sz w:val="22"/>
          <w:szCs w:val="22"/>
          <w:lang w:eastAsia="ko-KR"/>
        </w:rPr>
        <w:t xml:space="preserve">method </w:t>
      </w:r>
      <w:r>
        <w:rPr>
          <w:rFonts w:eastAsia="맑은 고딕" w:hint="eastAsia"/>
          <w:b/>
          <w:color w:val="000000" w:themeColor="text1"/>
          <w:sz w:val="22"/>
          <w:szCs w:val="22"/>
          <w:lang w:eastAsia="ko-KR"/>
        </w:rPr>
        <w:t>of latent me</w:t>
      </w:r>
      <w:r w:rsidR="006D18E4">
        <w:rPr>
          <w:rFonts w:eastAsia="맑은 고딕" w:hint="eastAsia"/>
          <w:b/>
          <w:color w:val="000000" w:themeColor="text1"/>
          <w:sz w:val="22"/>
          <w:szCs w:val="22"/>
          <w:lang w:eastAsia="ko-KR"/>
        </w:rPr>
        <w:t>ssages</w:t>
      </w:r>
      <w:r w:rsidRPr="00362416">
        <w:rPr>
          <w:rFonts w:eastAsia="맑은 고딕" w:hint="eastAsia"/>
          <w:b/>
          <w:color w:val="000000" w:themeColor="text1"/>
          <w:sz w:val="22"/>
          <w:szCs w:val="22"/>
          <w:lang w:eastAsia="ko-KR"/>
        </w:rPr>
        <w:t>]</w:t>
      </w:r>
    </w:p>
    <w:p w14:paraId="668CC562" w14:textId="7338365C" w:rsidR="00AA33A8" w:rsidRPr="00F33BEA" w:rsidRDefault="00EB3811" w:rsidP="00AA33A8">
      <w:pPr>
        <w:spacing w:after="0" w:line="276" w:lineRule="auto"/>
        <w:ind w:firstLine="284"/>
        <w:rPr>
          <w:rFonts w:eastAsia="맑은 고딕"/>
          <w:sz w:val="22"/>
          <w:szCs w:val="22"/>
          <w:lang w:val="en-US" w:eastAsia="ko-KR"/>
        </w:rPr>
      </w:pPr>
      <w:r>
        <w:rPr>
          <w:rFonts w:eastAsia="맑은 고딕" w:hint="eastAsia"/>
          <w:sz w:val="22"/>
          <w:szCs w:val="22"/>
          <w:lang w:eastAsia="ko-KR"/>
        </w:rPr>
        <w:t>By taking the above things into account</w:t>
      </w:r>
      <w:r w:rsidR="005330ED">
        <w:rPr>
          <w:rFonts w:eastAsia="맑은 고딕" w:hint="eastAsia"/>
          <w:sz w:val="22"/>
          <w:szCs w:val="22"/>
          <w:lang w:eastAsia="ko-KR"/>
        </w:rPr>
        <w:t xml:space="preserve">, </w:t>
      </w:r>
      <w:r w:rsidR="002D3F92">
        <w:rPr>
          <w:rFonts w:eastAsia="맑은 고딕" w:hint="eastAsia"/>
          <w:sz w:val="22"/>
          <w:szCs w:val="22"/>
          <w:lang w:eastAsia="ko-KR"/>
        </w:rPr>
        <w:t xml:space="preserve">we further investigate </w:t>
      </w:r>
      <w:r w:rsidR="005B5FFA">
        <w:rPr>
          <w:rFonts w:eastAsia="맑은 고딕" w:hint="eastAsia"/>
          <w:sz w:val="22"/>
          <w:szCs w:val="22"/>
          <w:lang w:eastAsia="ko-KR"/>
        </w:rPr>
        <w:t xml:space="preserve">detailed </w:t>
      </w:r>
      <w:r w:rsidR="002D3F92">
        <w:rPr>
          <w:rFonts w:eastAsia="맑은 고딕" w:hint="eastAsia"/>
          <w:sz w:val="22"/>
          <w:szCs w:val="22"/>
          <w:lang w:eastAsia="ko-KR"/>
        </w:rPr>
        <w:t xml:space="preserve">quantization method </w:t>
      </w:r>
      <w:r w:rsidR="00423487">
        <w:rPr>
          <w:rFonts w:eastAsia="맑은 고딕" w:hint="eastAsia"/>
          <w:sz w:val="22"/>
          <w:szCs w:val="22"/>
          <w:lang w:eastAsia="ko-KR"/>
        </w:rPr>
        <w:t xml:space="preserve">of latent </w:t>
      </w:r>
      <w:r w:rsidR="005B7E2A">
        <w:rPr>
          <w:rFonts w:eastAsia="맑은 고딕" w:hint="eastAsia"/>
          <w:sz w:val="22"/>
          <w:szCs w:val="22"/>
          <w:lang w:eastAsia="ko-KR"/>
        </w:rPr>
        <w:t>message</w:t>
      </w:r>
      <w:r w:rsidR="00423487">
        <w:rPr>
          <w:rFonts w:eastAsia="맑은 고딕" w:hint="eastAsia"/>
          <w:sz w:val="22"/>
          <w:szCs w:val="22"/>
          <w:lang w:eastAsia="ko-KR"/>
        </w:rPr>
        <w:t xml:space="preserve">s. </w:t>
      </w:r>
      <w:r w:rsidR="00AA33A8" w:rsidRPr="00F33BEA">
        <w:rPr>
          <w:rFonts w:eastAsia="맑은 고딕"/>
          <w:sz w:val="22"/>
          <w:szCs w:val="22"/>
          <w:lang w:eastAsia="ko-KR"/>
        </w:rPr>
        <w:t xml:space="preserve">The latent </w:t>
      </w:r>
      <w:r w:rsidR="005B7E2A">
        <w:rPr>
          <w:rFonts w:eastAsia="맑은 고딕" w:hint="eastAsia"/>
          <w:sz w:val="22"/>
          <w:szCs w:val="22"/>
          <w:lang w:eastAsia="ko-KR"/>
        </w:rPr>
        <w:t>message</w:t>
      </w:r>
      <w:r w:rsidR="00AA33A8" w:rsidRPr="00F33BEA">
        <w:rPr>
          <w:rFonts w:eastAsia="맑은 고딕"/>
          <w:sz w:val="22"/>
          <w:szCs w:val="22"/>
          <w:lang w:eastAsia="ko-KR"/>
        </w:rPr>
        <w:t xml:space="preserve"> generated by the UE-side encoder in AI-based CSI compression serves as a compact representation of the channel measurements, capturing essential spatial and frequency domain features. </w:t>
      </w:r>
      <w:r w:rsidR="00AA33A8" w:rsidRPr="00F33BEA">
        <w:rPr>
          <w:rFonts w:eastAsia="맑은 고딕" w:hint="eastAsia"/>
          <w:sz w:val="22"/>
          <w:szCs w:val="22"/>
          <w:lang w:eastAsia="ko-KR"/>
        </w:rPr>
        <w:t>In general, a</w:t>
      </w:r>
      <w:r w:rsidR="00AA33A8" w:rsidRPr="00F33BEA">
        <w:rPr>
          <w:rFonts w:eastAsia="맑은 고딕"/>
          <w:sz w:val="22"/>
          <w:szCs w:val="22"/>
          <w:lang w:eastAsia="ko-KR"/>
        </w:rPr>
        <w:t xml:space="preserve">ll </w:t>
      </w:r>
      <w:r w:rsidR="00AA33A8" w:rsidRPr="00F33BEA">
        <w:rPr>
          <w:rFonts w:eastAsia="맑은 고딕" w:hint="eastAsia"/>
          <w:sz w:val="22"/>
          <w:szCs w:val="22"/>
          <w:lang w:eastAsia="ko-KR"/>
        </w:rPr>
        <w:t xml:space="preserve">the </w:t>
      </w:r>
      <w:r w:rsidR="00AA33A8" w:rsidRPr="00F33BEA">
        <w:rPr>
          <w:rFonts w:eastAsia="맑은 고딕"/>
          <w:sz w:val="22"/>
          <w:szCs w:val="22"/>
          <w:lang w:eastAsia="ko-KR"/>
        </w:rPr>
        <w:t>components of th</w:t>
      </w:r>
      <w:r w:rsidR="00AA33A8" w:rsidRPr="00F33BEA">
        <w:rPr>
          <w:rFonts w:eastAsia="맑은 고딕" w:hint="eastAsia"/>
          <w:sz w:val="22"/>
          <w:szCs w:val="22"/>
          <w:lang w:eastAsia="ko-KR"/>
        </w:rPr>
        <w:t xml:space="preserve">e latent </w:t>
      </w:r>
      <w:r w:rsidR="00AA33A8" w:rsidRPr="00F33BEA">
        <w:rPr>
          <w:rFonts w:eastAsia="맑은 고딕"/>
          <w:sz w:val="22"/>
          <w:szCs w:val="22"/>
          <w:lang w:eastAsia="ko-KR"/>
        </w:rPr>
        <w:t>vector have equal importance for reconstruction</w:t>
      </w:r>
      <w:r w:rsidR="00AA33A8" w:rsidRPr="00F33BEA">
        <w:rPr>
          <w:rFonts w:eastAsia="맑은 고딕" w:hint="eastAsia"/>
          <w:sz w:val="22"/>
          <w:szCs w:val="22"/>
          <w:lang w:eastAsia="ko-KR"/>
        </w:rPr>
        <w:t>. Then,</w:t>
      </w:r>
      <w:r w:rsidR="00AA33A8" w:rsidRPr="00F33BEA">
        <w:rPr>
          <w:rFonts w:eastAsia="맑은 고딕"/>
          <w:sz w:val="22"/>
          <w:szCs w:val="22"/>
          <w:lang w:eastAsia="ko-KR"/>
        </w:rPr>
        <w:t xml:space="preserve"> the network relies on the complete set of components to recover the channel accurately. When layer-</w:t>
      </w:r>
      <w:r w:rsidR="00930996">
        <w:rPr>
          <w:rFonts w:eastAsia="맑은 고딕" w:hint="eastAsia"/>
          <w:sz w:val="22"/>
          <w:szCs w:val="22"/>
          <w:lang w:eastAsia="ko-KR"/>
        </w:rPr>
        <w:t>common/-</w:t>
      </w:r>
      <w:r w:rsidR="00AA33A8" w:rsidRPr="00F33BEA">
        <w:rPr>
          <w:rFonts w:eastAsia="맑은 고딕"/>
          <w:sz w:val="22"/>
          <w:szCs w:val="22"/>
          <w:lang w:eastAsia="ko-KR"/>
        </w:rPr>
        <w:t>specific latent structure is employed, the total number of components grows with both the latent dimension per layer and the number of spatial layers. For example, with a latent dimension of 32 or 64 per layer and a rank of two or higher, the coarse quantization payload can easily reach several hundred bits</w:t>
      </w:r>
      <w:r w:rsidR="00AA33A8" w:rsidRPr="00F33BEA">
        <w:rPr>
          <w:rFonts w:eastAsia="맑은 고딕" w:hint="eastAsia"/>
          <w:sz w:val="22"/>
          <w:szCs w:val="22"/>
          <w:lang w:eastAsia="ko-KR"/>
        </w:rPr>
        <w:t xml:space="preserve"> even if the number of bits for each component is 3</w:t>
      </w:r>
      <w:r w:rsidR="00AA33A8" w:rsidRPr="00F33BEA">
        <w:rPr>
          <w:rFonts w:eastAsia="맑은 고딕"/>
          <w:sz w:val="22"/>
          <w:szCs w:val="22"/>
          <w:lang w:eastAsia="ko-KR"/>
        </w:rPr>
        <w:t>. Under typical UCI payload constraints</w:t>
      </w:r>
      <w:r w:rsidR="00AA33A8" w:rsidRPr="00F33BEA">
        <w:rPr>
          <w:rFonts w:eastAsia="맑은 고딕" w:hint="eastAsia"/>
          <w:sz w:val="22"/>
          <w:szCs w:val="22"/>
          <w:lang w:eastAsia="ko-KR"/>
        </w:rPr>
        <w:t xml:space="preserve">, where the payload size is </w:t>
      </w:r>
      <w:r w:rsidR="00AA33A8" w:rsidRPr="00F33BEA">
        <w:rPr>
          <w:rFonts w:eastAsia="맑은 고딕"/>
          <w:sz w:val="22"/>
          <w:szCs w:val="22"/>
          <w:lang w:eastAsia="ko-KR"/>
        </w:rPr>
        <w:t xml:space="preserve">often limited to tens to a few </w:t>
      </w:r>
      <w:r w:rsidR="00AA33A8" w:rsidRPr="00F33BEA">
        <w:rPr>
          <w:rFonts w:eastAsia="맑은 고딕"/>
          <w:sz w:val="22"/>
          <w:szCs w:val="22"/>
          <w:lang w:eastAsia="ko-KR"/>
        </w:rPr>
        <w:lastRenderedPageBreak/>
        <w:t>hundred bits when considering multiple subbands and layers</w:t>
      </w:r>
      <w:r w:rsidR="00AA33A8" w:rsidRPr="00F33BEA">
        <w:rPr>
          <w:rFonts w:eastAsia="맑은 고딕" w:hint="eastAsia"/>
          <w:sz w:val="22"/>
          <w:szCs w:val="22"/>
          <w:lang w:eastAsia="ko-KR"/>
        </w:rPr>
        <w:t xml:space="preserve">, </w:t>
      </w:r>
      <w:r w:rsidR="00AA33A8" w:rsidRPr="00F33BEA">
        <w:rPr>
          <w:rFonts w:eastAsia="맑은 고딕"/>
          <w:sz w:val="22"/>
          <w:szCs w:val="22"/>
          <w:lang w:eastAsia="ko-KR"/>
        </w:rPr>
        <w:t xml:space="preserve">there may be insufficient to </w:t>
      </w:r>
      <w:r w:rsidR="00AA33A8" w:rsidRPr="00F33BEA">
        <w:rPr>
          <w:rFonts w:eastAsia="맑은 고딕" w:hint="eastAsia"/>
          <w:sz w:val="22"/>
          <w:szCs w:val="22"/>
          <w:lang w:eastAsia="ko-KR"/>
        </w:rPr>
        <w:t>include</w:t>
      </w:r>
      <w:r w:rsidR="00AA33A8" w:rsidRPr="00F33BEA">
        <w:rPr>
          <w:rFonts w:eastAsia="맑은 고딕"/>
          <w:sz w:val="22"/>
          <w:szCs w:val="22"/>
          <w:lang w:eastAsia="ko-KR"/>
        </w:rPr>
        <w:t xml:space="preserve"> all latent components in every report. In legacy codebook-based schemes, such payload </w:t>
      </w:r>
      <w:r w:rsidR="00AA33A8" w:rsidRPr="00F33BEA">
        <w:rPr>
          <w:rFonts w:eastAsia="맑은 고딕" w:hint="eastAsia"/>
          <w:sz w:val="22"/>
          <w:szCs w:val="22"/>
          <w:lang w:eastAsia="ko-KR"/>
        </w:rPr>
        <w:t>constraints</w:t>
      </w:r>
      <w:r w:rsidR="00AA33A8" w:rsidRPr="00F33BEA">
        <w:rPr>
          <w:rFonts w:eastAsia="맑은 고딕"/>
          <w:sz w:val="22"/>
          <w:szCs w:val="22"/>
          <w:lang w:eastAsia="ko-KR"/>
        </w:rPr>
        <w:t xml:space="preserve"> could be handled by omitting low-priority elements, such as specific subband PMIs. </w:t>
      </w:r>
      <w:r w:rsidR="00AA33A8" w:rsidRPr="00F33BEA">
        <w:rPr>
          <w:rFonts w:eastAsia="맑은 고딕" w:hint="eastAsia"/>
          <w:sz w:val="22"/>
          <w:szCs w:val="22"/>
          <w:lang w:eastAsia="ko-KR"/>
        </w:rPr>
        <w:t>However</w:t>
      </w:r>
      <w:r w:rsidR="00AA33A8" w:rsidRPr="00F33BEA">
        <w:rPr>
          <w:rFonts w:eastAsia="맑은 고딕"/>
          <w:sz w:val="22"/>
          <w:szCs w:val="22"/>
          <w:lang w:eastAsia="ko-KR"/>
        </w:rPr>
        <w:t xml:space="preserve">, omitting even a small subset of latent components in AI-based CSI compression breaks the completeness of the representation, preventing the network from reconstructing the channel at all. This fundamental difference means that the omission-based strategies of the legacy </w:t>
      </w:r>
      <w:r w:rsidR="00AA33A8" w:rsidRPr="00F33BEA">
        <w:rPr>
          <w:rFonts w:eastAsia="맑은 고딕" w:hint="eastAsia"/>
          <w:sz w:val="22"/>
          <w:szCs w:val="22"/>
          <w:lang w:eastAsia="ko-KR"/>
        </w:rPr>
        <w:t xml:space="preserve">CSI </w:t>
      </w:r>
      <w:r w:rsidR="00AA33A8" w:rsidRPr="00F33BEA">
        <w:rPr>
          <w:rFonts w:eastAsia="맑은 고딕"/>
          <w:sz w:val="22"/>
          <w:szCs w:val="22"/>
          <w:lang w:eastAsia="ko-KR"/>
        </w:rPr>
        <w:t xml:space="preserve">framework are not directly applicable, and new mechanism </w:t>
      </w:r>
      <w:r w:rsidR="00AA33A8" w:rsidRPr="00F33BEA">
        <w:rPr>
          <w:rFonts w:eastAsia="맑은 고딕" w:hint="eastAsia"/>
          <w:sz w:val="22"/>
          <w:szCs w:val="22"/>
          <w:lang w:eastAsia="ko-KR"/>
        </w:rPr>
        <w:t>seems</w:t>
      </w:r>
      <w:r w:rsidR="00AA33A8" w:rsidRPr="00F33BEA">
        <w:rPr>
          <w:rFonts w:eastAsia="맑은 고딕"/>
          <w:sz w:val="22"/>
          <w:szCs w:val="22"/>
          <w:lang w:eastAsia="ko-KR"/>
        </w:rPr>
        <w:t xml:space="preserve"> </w:t>
      </w:r>
      <w:r w:rsidR="00AA33A8" w:rsidRPr="00F33BEA">
        <w:rPr>
          <w:rFonts w:eastAsia="맑은 고딕" w:hint="eastAsia"/>
          <w:sz w:val="22"/>
          <w:szCs w:val="22"/>
          <w:lang w:eastAsia="ko-KR"/>
        </w:rPr>
        <w:t>needed</w:t>
      </w:r>
      <w:r w:rsidR="00AA33A8" w:rsidRPr="00F33BEA">
        <w:rPr>
          <w:rFonts w:eastAsia="맑은 고딕"/>
          <w:sz w:val="22"/>
          <w:szCs w:val="22"/>
          <w:lang w:eastAsia="ko-KR"/>
        </w:rPr>
        <w:t xml:space="preserve"> to ensure that all latent components can be </w:t>
      </w:r>
      <w:r w:rsidR="00AA33A8" w:rsidRPr="00F33BEA">
        <w:rPr>
          <w:rFonts w:eastAsia="맑은 고딕" w:hint="eastAsia"/>
          <w:sz w:val="22"/>
          <w:szCs w:val="22"/>
          <w:lang w:eastAsia="ko-KR"/>
        </w:rPr>
        <w:t>delivered by the CSI report</w:t>
      </w:r>
      <w:r w:rsidR="00AA33A8" w:rsidRPr="00F33BEA">
        <w:rPr>
          <w:rFonts w:eastAsia="맑은 고딕"/>
          <w:sz w:val="22"/>
          <w:szCs w:val="22"/>
          <w:lang w:eastAsia="ko-KR"/>
        </w:rPr>
        <w:t xml:space="preserve"> while operating within the limited UCI budget.</w:t>
      </w:r>
    </w:p>
    <w:p w14:paraId="417D339E" w14:textId="13AC246F" w:rsidR="00AA33A8" w:rsidRPr="00F33BEA" w:rsidRDefault="00AA33A8" w:rsidP="00AA33A8">
      <w:pPr>
        <w:spacing w:after="0" w:line="276" w:lineRule="auto"/>
        <w:ind w:firstLine="284"/>
        <w:rPr>
          <w:rFonts w:eastAsia="맑은 고딕"/>
          <w:sz w:val="22"/>
          <w:szCs w:val="22"/>
          <w:lang w:val="en-US" w:eastAsia="ko-KR"/>
        </w:rPr>
      </w:pPr>
      <w:r w:rsidRPr="00F33BEA">
        <w:rPr>
          <w:rFonts w:eastAsia="맑은 고딕"/>
          <w:sz w:val="22"/>
          <w:szCs w:val="22"/>
          <w:lang w:val="en-US" w:eastAsia="ko-KR"/>
        </w:rPr>
        <w:t xml:space="preserve">To </w:t>
      </w:r>
      <w:r w:rsidRPr="00F33BEA">
        <w:rPr>
          <w:rFonts w:eastAsia="맑은 고딕" w:hint="eastAsia"/>
          <w:sz w:val="22"/>
          <w:szCs w:val="22"/>
          <w:lang w:val="en-US" w:eastAsia="ko-KR"/>
        </w:rPr>
        <w:t>address</w:t>
      </w:r>
      <w:r w:rsidRPr="00F33BEA">
        <w:rPr>
          <w:rFonts w:eastAsia="맑은 고딕"/>
          <w:sz w:val="22"/>
          <w:szCs w:val="22"/>
          <w:lang w:val="en-US" w:eastAsia="ko-KR"/>
        </w:rPr>
        <w:t xml:space="preserve"> </w:t>
      </w:r>
      <w:r w:rsidRPr="00F33BEA">
        <w:rPr>
          <w:rFonts w:eastAsia="맑은 고딕" w:hint="eastAsia"/>
          <w:sz w:val="22"/>
          <w:szCs w:val="22"/>
          <w:lang w:val="en-US" w:eastAsia="ko-KR"/>
        </w:rPr>
        <w:t>the issue above</w:t>
      </w:r>
      <w:r w:rsidRPr="00F33BEA">
        <w:rPr>
          <w:rFonts w:eastAsia="맑은 고딕"/>
          <w:sz w:val="22"/>
          <w:szCs w:val="22"/>
          <w:lang w:val="en-US" w:eastAsia="ko-KR"/>
        </w:rPr>
        <w:t>, two</w:t>
      </w:r>
      <w:r w:rsidRPr="00F33BEA">
        <w:rPr>
          <w:rFonts w:eastAsia="맑은 고딕"/>
          <w:sz w:val="22"/>
          <w:szCs w:val="22"/>
          <w:lang w:val="en-US" w:eastAsia="ko-KR"/>
        </w:rPr>
        <w:noBreakHyphen/>
        <w:t xml:space="preserve">part quantization </w:t>
      </w:r>
      <w:r w:rsidRPr="00F33BEA">
        <w:rPr>
          <w:rFonts w:eastAsia="맑은 고딕" w:hint="eastAsia"/>
          <w:sz w:val="22"/>
          <w:szCs w:val="22"/>
          <w:lang w:val="en-US" w:eastAsia="ko-KR"/>
        </w:rPr>
        <w:t>on the latent vector can be a potential approach for the CSI report containing the latent vector.</w:t>
      </w:r>
      <w:r w:rsidRPr="00F33BEA">
        <w:rPr>
          <w:rFonts w:eastAsia="맑은 고딕"/>
          <w:sz w:val="22"/>
          <w:szCs w:val="22"/>
          <w:lang w:val="en-US" w:eastAsia="ko-KR"/>
        </w:rPr>
        <w:t xml:space="preserve"> </w:t>
      </w:r>
      <w:r w:rsidRPr="00F33BEA">
        <w:rPr>
          <w:rFonts w:eastAsia="맑은 고딕" w:hint="eastAsia"/>
          <w:sz w:val="22"/>
          <w:szCs w:val="22"/>
          <w:lang w:val="en-US" w:eastAsia="ko-KR"/>
        </w:rPr>
        <w:t xml:space="preserve">For example, as shown in Figure </w:t>
      </w:r>
      <w:r>
        <w:rPr>
          <w:rFonts w:eastAsia="맑은 고딕" w:hint="eastAsia"/>
          <w:sz w:val="22"/>
          <w:szCs w:val="22"/>
          <w:lang w:val="en-US" w:eastAsia="ko-KR"/>
        </w:rPr>
        <w:t>1</w:t>
      </w:r>
      <w:r w:rsidRPr="00F33BEA">
        <w:rPr>
          <w:rFonts w:eastAsia="맑은 고딕" w:hint="eastAsia"/>
          <w:sz w:val="22"/>
          <w:szCs w:val="22"/>
          <w:lang w:val="en-US" w:eastAsia="ko-KR"/>
        </w:rPr>
        <w:t>, it shows an example of applying the two-part quantization to the latent vector components. In this example, coarse part ensures that all latent components are represented within the UCI payload for guaranteed decodability, while finer part provides additional resolution to improve reconstruction accuracy when UCI payload is still available.</w:t>
      </w:r>
    </w:p>
    <w:p w14:paraId="7B320744" w14:textId="77777777" w:rsidR="00AA33A8" w:rsidRDefault="00AA33A8" w:rsidP="00AA33A8">
      <w:pPr>
        <w:spacing w:after="0" w:line="276" w:lineRule="auto"/>
        <w:ind w:firstLine="284"/>
        <w:rPr>
          <w:rFonts w:eastAsia="맑은 고딕"/>
          <w:lang w:val="en-US" w:eastAsia="ko-KR"/>
        </w:rPr>
      </w:pPr>
    </w:p>
    <w:p w14:paraId="494DB7DC" w14:textId="77777777" w:rsidR="00AA33A8" w:rsidRDefault="00AA33A8" w:rsidP="00AA33A8">
      <w:pPr>
        <w:spacing w:after="0" w:line="276" w:lineRule="auto"/>
        <w:jc w:val="center"/>
        <w:rPr>
          <w:rFonts w:eastAsia="맑은 고딕"/>
          <w:lang w:val="en-US" w:eastAsia="ko-KR"/>
        </w:rPr>
      </w:pPr>
      <w:r w:rsidRPr="00725761">
        <w:rPr>
          <w:rFonts w:eastAsia="맑은 고딕"/>
          <w:noProof/>
          <w:lang w:val="en-US" w:eastAsia="ko-KR"/>
        </w:rPr>
        <w:drawing>
          <wp:inline distT="0" distB="0" distL="0" distR="0" wp14:anchorId="107620F4" wp14:editId="1EDAE611">
            <wp:extent cx="6332220" cy="2466340"/>
            <wp:effectExtent l="0" t="0" r="0" b="0"/>
            <wp:docPr id="157542103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684117" name="Picture 1" descr="A diagram of a diagram&#10;&#10;AI-generated content may be incorrect."/>
                    <pic:cNvPicPr/>
                  </pic:nvPicPr>
                  <pic:blipFill>
                    <a:blip r:embed="rId13"/>
                    <a:stretch>
                      <a:fillRect/>
                    </a:stretch>
                  </pic:blipFill>
                  <pic:spPr>
                    <a:xfrm>
                      <a:off x="0" y="0"/>
                      <a:ext cx="6332220" cy="2466340"/>
                    </a:xfrm>
                    <a:prstGeom prst="rect">
                      <a:avLst/>
                    </a:prstGeom>
                  </pic:spPr>
                </pic:pic>
              </a:graphicData>
            </a:graphic>
          </wp:inline>
        </w:drawing>
      </w:r>
    </w:p>
    <w:p w14:paraId="45934C03" w14:textId="3E56F22D" w:rsidR="00AA33A8" w:rsidRPr="00C30014" w:rsidRDefault="00AA33A8" w:rsidP="00AA33A8">
      <w:pPr>
        <w:spacing w:after="0" w:line="276" w:lineRule="auto"/>
        <w:ind w:firstLine="284"/>
        <w:jc w:val="center"/>
        <w:rPr>
          <w:rFonts w:eastAsia="맑은 고딕"/>
          <w:b/>
          <w:bCs/>
          <w:lang w:val="en-US" w:eastAsia="ko-KR"/>
        </w:rPr>
      </w:pPr>
      <w:r w:rsidRPr="00C30014">
        <w:rPr>
          <w:rFonts w:eastAsia="맑은 고딕" w:hint="eastAsia"/>
          <w:b/>
          <w:bCs/>
          <w:lang w:val="en-US" w:eastAsia="ko-KR"/>
        </w:rPr>
        <w:t>Fig</w:t>
      </w:r>
      <w:r>
        <w:rPr>
          <w:rFonts w:eastAsia="맑은 고딕" w:hint="eastAsia"/>
          <w:b/>
          <w:bCs/>
          <w:lang w:val="en-US" w:eastAsia="ko-KR"/>
        </w:rPr>
        <w:t>ure</w:t>
      </w:r>
      <w:r w:rsidRPr="00C30014">
        <w:rPr>
          <w:rFonts w:eastAsia="맑은 고딕" w:hint="eastAsia"/>
          <w:b/>
          <w:bCs/>
          <w:lang w:val="en-US" w:eastAsia="ko-KR"/>
        </w:rPr>
        <w:t xml:space="preserve"> </w:t>
      </w:r>
      <w:r>
        <w:rPr>
          <w:rFonts w:eastAsia="맑은 고딕" w:hint="eastAsia"/>
          <w:b/>
          <w:bCs/>
          <w:lang w:val="en-US" w:eastAsia="ko-KR"/>
        </w:rPr>
        <w:t>1.</w:t>
      </w:r>
      <w:r w:rsidRPr="00C30014">
        <w:rPr>
          <w:rFonts w:eastAsia="맑은 고딕" w:hint="eastAsia"/>
          <w:b/>
          <w:bCs/>
          <w:lang w:val="en-US" w:eastAsia="ko-KR"/>
        </w:rPr>
        <w:t xml:space="preserve"> Example of two-part quantization on the latent vector</w:t>
      </w:r>
    </w:p>
    <w:p w14:paraId="3ED7E7CE" w14:textId="77777777" w:rsidR="00AA33A8" w:rsidRDefault="00AA33A8" w:rsidP="00AA33A8">
      <w:pPr>
        <w:spacing w:after="0" w:line="276" w:lineRule="auto"/>
        <w:ind w:firstLine="284"/>
        <w:jc w:val="center"/>
        <w:rPr>
          <w:rFonts w:eastAsia="맑은 고딕"/>
          <w:lang w:val="en-US" w:eastAsia="ko-KR"/>
        </w:rPr>
      </w:pPr>
    </w:p>
    <w:p w14:paraId="7BE4A612" w14:textId="77777777" w:rsidR="00AA33A8" w:rsidRPr="00F33BEA" w:rsidRDefault="00AA33A8" w:rsidP="00AA33A8">
      <w:pPr>
        <w:spacing w:after="0" w:line="276" w:lineRule="auto"/>
        <w:ind w:firstLine="284"/>
        <w:rPr>
          <w:rFonts w:eastAsia="맑은 고딕"/>
          <w:sz w:val="22"/>
          <w:szCs w:val="22"/>
          <w:lang w:val="en-US" w:eastAsia="ko-KR"/>
        </w:rPr>
      </w:pPr>
      <w:r w:rsidRPr="00F33BEA">
        <w:rPr>
          <w:rFonts w:eastAsia="맑은 고딕"/>
          <w:sz w:val="22"/>
          <w:szCs w:val="22"/>
          <w:lang w:val="en-US" w:eastAsia="ko-KR"/>
        </w:rPr>
        <w:t>This two</w:t>
      </w:r>
      <w:r w:rsidRPr="00F33BEA">
        <w:rPr>
          <w:rFonts w:eastAsia="맑은 고딕"/>
          <w:sz w:val="22"/>
          <w:szCs w:val="22"/>
          <w:lang w:val="en-US" w:eastAsia="ko-KR"/>
        </w:rPr>
        <w:noBreakHyphen/>
        <w:t xml:space="preserve">part </w:t>
      </w:r>
      <w:r w:rsidRPr="00F33BEA">
        <w:rPr>
          <w:rFonts w:eastAsia="맑은 고딕" w:hint="eastAsia"/>
          <w:sz w:val="22"/>
          <w:szCs w:val="22"/>
          <w:lang w:val="en-US" w:eastAsia="ko-KR"/>
        </w:rPr>
        <w:t xml:space="preserve">quantization </w:t>
      </w:r>
      <w:r w:rsidRPr="00F33BEA">
        <w:rPr>
          <w:rFonts w:eastAsia="맑은 고딕"/>
          <w:sz w:val="22"/>
          <w:szCs w:val="22"/>
          <w:lang w:val="en-US" w:eastAsia="ko-KR"/>
        </w:rPr>
        <w:t>design</w:t>
      </w:r>
      <w:r w:rsidRPr="00F33BEA">
        <w:rPr>
          <w:rFonts w:eastAsia="맑은 고딕" w:hint="eastAsia"/>
          <w:sz w:val="22"/>
          <w:szCs w:val="22"/>
          <w:lang w:val="en-US" w:eastAsia="ko-KR"/>
        </w:rPr>
        <w:t xml:space="preserve"> with</w:t>
      </w:r>
      <w:r w:rsidRPr="00F33BEA">
        <w:rPr>
          <w:rFonts w:eastAsia="맑은 고딕"/>
          <w:sz w:val="22"/>
          <w:szCs w:val="22"/>
          <w:lang w:val="en-US" w:eastAsia="ko-KR"/>
        </w:rPr>
        <w:t xml:space="preserve"> equal</w:t>
      </w:r>
      <w:r w:rsidRPr="00F33BEA">
        <w:rPr>
          <w:rFonts w:eastAsia="맑은 고딕"/>
          <w:sz w:val="22"/>
          <w:szCs w:val="22"/>
          <w:lang w:val="en-US" w:eastAsia="ko-KR"/>
        </w:rPr>
        <w:noBreakHyphen/>
        <w:t xml:space="preserve">importance constraint </w:t>
      </w:r>
      <w:r w:rsidRPr="00F33BEA">
        <w:rPr>
          <w:rFonts w:eastAsia="맑은 고딕" w:hint="eastAsia"/>
          <w:sz w:val="22"/>
          <w:szCs w:val="22"/>
          <w:lang w:val="en-US" w:eastAsia="ko-KR"/>
        </w:rPr>
        <w:t xml:space="preserve">on the latent-based CSI </w:t>
      </w:r>
      <w:r w:rsidRPr="00F33BEA">
        <w:rPr>
          <w:rFonts w:eastAsia="맑은 고딕"/>
          <w:sz w:val="22"/>
          <w:szCs w:val="22"/>
          <w:lang w:val="en-US" w:eastAsia="ko-KR"/>
        </w:rPr>
        <w:t xml:space="preserve">guarantees that the </w:t>
      </w:r>
      <w:r w:rsidRPr="00F33BEA">
        <w:rPr>
          <w:rFonts w:eastAsia="맑은 고딕" w:hint="eastAsia"/>
          <w:sz w:val="22"/>
          <w:szCs w:val="22"/>
          <w:lang w:val="en-US" w:eastAsia="ko-KR"/>
        </w:rPr>
        <w:t>NW</w:t>
      </w:r>
      <w:r w:rsidRPr="00F33BEA">
        <w:rPr>
          <w:rFonts w:eastAsia="맑은 고딕"/>
          <w:sz w:val="22"/>
          <w:szCs w:val="22"/>
          <w:lang w:val="en-US" w:eastAsia="ko-KR"/>
        </w:rPr>
        <w:t xml:space="preserve"> always receives a complete latent codeword via </w:t>
      </w:r>
      <w:r w:rsidRPr="00F33BEA">
        <w:rPr>
          <w:rFonts w:eastAsia="맑은 고딕" w:hint="eastAsia"/>
          <w:sz w:val="22"/>
          <w:szCs w:val="22"/>
          <w:lang w:val="en-US" w:eastAsia="ko-KR"/>
        </w:rPr>
        <w:t>the coarse part</w:t>
      </w:r>
      <w:r w:rsidRPr="00F33BEA">
        <w:rPr>
          <w:rFonts w:eastAsia="맑은 고딕"/>
          <w:sz w:val="22"/>
          <w:szCs w:val="22"/>
          <w:lang w:val="en-US" w:eastAsia="ko-KR"/>
        </w:rPr>
        <w:t>, thereby avoiding the hard</w:t>
      </w:r>
      <w:r w:rsidRPr="00F33BEA">
        <w:rPr>
          <w:rFonts w:eastAsia="맑은 고딕"/>
          <w:sz w:val="22"/>
          <w:szCs w:val="22"/>
          <w:lang w:val="en-US" w:eastAsia="ko-KR"/>
        </w:rPr>
        <w:noBreakHyphen/>
        <w:t xml:space="preserve">failure mode that would result from omitting components. At the same time, it preserves </w:t>
      </w:r>
      <w:r w:rsidRPr="00F33BEA">
        <w:rPr>
          <w:rFonts w:eastAsia="맑은 고딕" w:hint="eastAsia"/>
          <w:sz w:val="22"/>
          <w:szCs w:val="22"/>
          <w:lang w:val="en-US" w:eastAsia="ko-KR"/>
        </w:rPr>
        <w:t xml:space="preserve">decoding accuracy </w:t>
      </w:r>
      <w:r w:rsidRPr="00F33BEA">
        <w:rPr>
          <w:rFonts w:eastAsia="맑은 고딕"/>
          <w:sz w:val="22"/>
          <w:szCs w:val="22"/>
          <w:lang w:val="en-US" w:eastAsia="ko-KR"/>
        </w:rPr>
        <w:t xml:space="preserve">via </w:t>
      </w:r>
      <w:r w:rsidRPr="00F33BEA">
        <w:rPr>
          <w:rFonts w:eastAsia="맑은 고딕" w:hint="eastAsia"/>
          <w:sz w:val="22"/>
          <w:szCs w:val="22"/>
          <w:lang w:val="en-US" w:eastAsia="ko-KR"/>
        </w:rPr>
        <w:t>the finer part</w:t>
      </w:r>
      <w:r w:rsidRPr="00F33BEA">
        <w:rPr>
          <w:rFonts w:eastAsia="맑은 고딕"/>
          <w:sz w:val="22"/>
          <w:szCs w:val="22"/>
          <w:lang w:val="en-US" w:eastAsia="ko-KR"/>
        </w:rPr>
        <w:t xml:space="preserve"> that fits within existing UCI scheduling and priority rules.</w:t>
      </w:r>
    </w:p>
    <w:p w14:paraId="0DC3F162" w14:textId="77777777" w:rsidR="00AA33A8" w:rsidRPr="00F33BEA" w:rsidRDefault="00AA33A8" w:rsidP="00AA33A8">
      <w:pPr>
        <w:spacing w:after="0" w:line="276" w:lineRule="auto"/>
        <w:rPr>
          <w:rFonts w:eastAsia="맑은 고딕"/>
          <w:sz w:val="22"/>
          <w:szCs w:val="22"/>
          <w:lang w:val="en-US" w:eastAsia="ko-KR"/>
        </w:rPr>
      </w:pPr>
    </w:p>
    <w:p w14:paraId="3110055C" w14:textId="1BEBFC7F" w:rsidR="00AA33A8" w:rsidRPr="00F33BEA" w:rsidRDefault="00AA33A8" w:rsidP="00AA33A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6D18E4">
        <w:rPr>
          <w:rFonts w:eastAsia="맑은 고딕" w:hint="eastAsia"/>
          <w:b/>
          <w:bCs/>
          <w:sz w:val="22"/>
          <w:szCs w:val="22"/>
          <w:lang w:eastAsia="ko-KR"/>
        </w:rPr>
        <w:t>4</w:t>
      </w:r>
      <w:r w:rsidRPr="00F33BEA">
        <w:rPr>
          <w:rFonts w:eastAsia="맑은 고딕" w:hint="eastAsia"/>
          <w:b/>
          <w:bCs/>
          <w:sz w:val="22"/>
          <w:szCs w:val="22"/>
          <w:lang w:eastAsia="ko-KR"/>
        </w:rPr>
        <w:t xml:space="preserve">: Regarding latent-based CSI quantization, consider a two-part quantization method on latent vector by </w:t>
      </w:r>
      <w:r w:rsidRPr="00F33BEA">
        <w:rPr>
          <w:rFonts w:eastAsia="맑은 고딕"/>
          <w:b/>
          <w:bCs/>
          <w:sz w:val="22"/>
          <w:szCs w:val="22"/>
          <w:lang w:eastAsia="ko-KR"/>
        </w:rPr>
        <w:t>splitting</w:t>
      </w:r>
      <w:r w:rsidRPr="00F33BEA">
        <w:rPr>
          <w:rFonts w:eastAsia="맑은 고딕" w:hint="eastAsia"/>
          <w:b/>
          <w:bCs/>
          <w:sz w:val="22"/>
          <w:szCs w:val="22"/>
          <w:lang w:eastAsia="ko-KR"/>
        </w:rPr>
        <w:t xml:space="preserve"> coarse part and finer part for each component of the latent vector.</w:t>
      </w:r>
    </w:p>
    <w:p w14:paraId="4EAA5C35" w14:textId="77777777" w:rsidR="00AA33A8" w:rsidRPr="00F33BEA" w:rsidRDefault="00AA33A8" w:rsidP="00AA33A8">
      <w:pPr>
        <w:spacing w:after="0" w:line="276" w:lineRule="auto"/>
        <w:rPr>
          <w:rFonts w:eastAsia="맑은 고딕"/>
          <w:sz w:val="22"/>
          <w:szCs w:val="22"/>
          <w:lang w:val="en-US" w:eastAsia="ko-KR"/>
        </w:rPr>
      </w:pPr>
    </w:p>
    <w:p w14:paraId="78A04986" w14:textId="1BF0A46C" w:rsidR="00AA33A8" w:rsidRPr="00F33BEA" w:rsidRDefault="00AA33A8" w:rsidP="00AA33A8">
      <w:pPr>
        <w:rPr>
          <w:rFonts w:eastAsia="맑은 고딕"/>
          <w:sz w:val="22"/>
          <w:szCs w:val="22"/>
          <w:lang w:val="en-US" w:eastAsia="ko-KR"/>
        </w:rPr>
      </w:pPr>
      <w:r w:rsidRPr="00F33BEA">
        <w:rPr>
          <w:rFonts w:eastAsia="맑은 고딕"/>
          <w:sz w:val="22"/>
          <w:szCs w:val="22"/>
          <w:lang w:val="en-US" w:eastAsia="ko-KR"/>
        </w:rPr>
        <w:t xml:space="preserve">We </w:t>
      </w:r>
      <w:r w:rsidRPr="00F33BEA">
        <w:rPr>
          <w:rFonts w:eastAsia="맑은 고딕" w:hint="eastAsia"/>
          <w:sz w:val="22"/>
          <w:szCs w:val="22"/>
          <w:lang w:val="en-US" w:eastAsia="ko-KR"/>
        </w:rPr>
        <w:t>provide a simulation result on</w:t>
      </w:r>
      <w:r w:rsidRPr="00F33BEA">
        <w:rPr>
          <w:rFonts w:eastAsia="맑은 고딕"/>
          <w:sz w:val="22"/>
          <w:szCs w:val="22"/>
          <w:lang w:val="en-US" w:eastAsia="ko-KR"/>
        </w:rPr>
        <w:t xml:space="preserve"> CSI compression </w:t>
      </w:r>
      <w:r w:rsidRPr="00F33BEA">
        <w:rPr>
          <w:rFonts w:eastAsia="맑은 고딕" w:hint="eastAsia"/>
          <w:sz w:val="22"/>
          <w:szCs w:val="22"/>
          <w:lang w:val="en-US" w:eastAsia="ko-KR"/>
        </w:rPr>
        <w:t>C</w:t>
      </w:r>
      <w:r w:rsidRPr="00F33BEA">
        <w:rPr>
          <w:rFonts w:eastAsia="맑은 고딕"/>
          <w:sz w:val="22"/>
          <w:szCs w:val="22"/>
          <w:lang w:val="en-US" w:eastAsia="ko-KR"/>
        </w:rPr>
        <w:t>ase</w:t>
      </w:r>
      <w:r w:rsidRPr="00F33BEA">
        <w:rPr>
          <w:rFonts w:eastAsia="맑은 고딕" w:hint="eastAsia"/>
          <w:sz w:val="22"/>
          <w:szCs w:val="22"/>
          <w:lang w:val="en-US" w:eastAsia="ko-KR"/>
        </w:rPr>
        <w:t xml:space="preserve"> </w:t>
      </w:r>
      <w:r w:rsidRPr="00F33BEA">
        <w:rPr>
          <w:rFonts w:eastAsia="맑은 고딕"/>
          <w:sz w:val="22"/>
          <w:szCs w:val="22"/>
          <w:lang w:val="en-US" w:eastAsia="ko-KR"/>
        </w:rPr>
        <w:t xml:space="preserve">0 to </w:t>
      </w:r>
      <w:r w:rsidRPr="00F33BEA">
        <w:rPr>
          <w:rFonts w:eastAsia="맑은 고딕" w:hint="eastAsia"/>
          <w:sz w:val="22"/>
          <w:szCs w:val="22"/>
          <w:lang w:val="en-US" w:eastAsia="ko-KR"/>
        </w:rPr>
        <w:t>investigate</w:t>
      </w:r>
      <w:r w:rsidRPr="00F33BEA">
        <w:rPr>
          <w:rFonts w:eastAsia="맑은 고딕"/>
          <w:sz w:val="22"/>
          <w:szCs w:val="22"/>
          <w:lang w:val="en-US" w:eastAsia="ko-KR"/>
        </w:rPr>
        <w:t xml:space="preserve"> how many bits are needed </w:t>
      </w:r>
      <w:r w:rsidRPr="00F33BEA">
        <w:rPr>
          <w:rFonts w:eastAsia="맑은 고딕" w:hint="eastAsia"/>
          <w:sz w:val="22"/>
          <w:szCs w:val="22"/>
          <w:lang w:val="en-US" w:eastAsia="ko-KR"/>
        </w:rPr>
        <w:t xml:space="preserve">for </w:t>
      </w:r>
      <w:r w:rsidRPr="00F33BEA">
        <w:rPr>
          <w:rFonts w:eastAsia="맑은 고딕"/>
          <w:sz w:val="22"/>
          <w:szCs w:val="22"/>
          <w:lang w:val="en-US" w:eastAsia="ko-KR"/>
        </w:rPr>
        <w:t>quantiz</w:t>
      </w:r>
      <w:r w:rsidRPr="00F33BEA">
        <w:rPr>
          <w:rFonts w:eastAsia="맑은 고딕" w:hint="eastAsia"/>
          <w:sz w:val="22"/>
          <w:szCs w:val="22"/>
          <w:lang w:val="en-US" w:eastAsia="ko-KR"/>
        </w:rPr>
        <w:t>ation on</w:t>
      </w:r>
      <w:r w:rsidRPr="00F33BEA">
        <w:rPr>
          <w:rFonts w:eastAsia="맑은 고딕"/>
          <w:sz w:val="22"/>
          <w:szCs w:val="22"/>
          <w:lang w:val="en-US" w:eastAsia="ko-KR"/>
        </w:rPr>
        <w:t xml:space="preserve"> the latent vector. For scalar quantization, SGCS performance can be illustrated in </w:t>
      </w:r>
      <w:r w:rsidRPr="00F33BEA">
        <w:rPr>
          <w:rFonts w:eastAsia="맑은 고딕"/>
          <w:sz w:val="22"/>
          <w:szCs w:val="22"/>
          <w:lang w:val="en-US" w:eastAsia="ko-KR"/>
        </w:rPr>
        <w:fldChar w:fldCharType="begin"/>
      </w:r>
      <w:r w:rsidRPr="00F33BEA">
        <w:rPr>
          <w:rFonts w:eastAsia="맑은 고딕"/>
          <w:sz w:val="22"/>
          <w:szCs w:val="22"/>
          <w:lang w:val="en-US" w:eastAsia="ko-KR"/>
        </w:rPr>
        <w:instrText xml:space="preserve"> REF _Ref205901978 \h </w:instrText>
      </w:r>
      <w:r>
        <w:rPr>
          <w:rFonts w:eastAsia="맑은 고딕"/>
          <w:sz w:val="22"/>
          <w:szCs w:val="22"/>
          <w:lang w:val="en-US" w:eastAsia="ko-KR"/>
        </w:rPr>
        <w:instrText xml:space="preserve"> \* MERGEFORMAT </w:instrText>
      </w:r>
      <w:r w:rsidRPr="00F33BEA">
        <w:rPr>
          <w:rFonts w:eastAsia="맑은 고딕"/>
          <w:sz w:val="22"/>
          <w:szCs w:val="22"/>
          <w:lang w:val="en-US" w:eastAsia="ko-KR"/>
        </w:rPr>
      </w:r>
      <w:r w:rsidRPr="00F33BEA">
        <w:rPr>
          <w:rFonts w:eastAsia="맑은 고딕"/>
          <w:sz w:val="22"/>
          <w:szCs w:val="22"/>
          <w:lang w:val="en-US" w:eastAsia="ko-KR"/>
        </w:rPr>
        <w:fldChar w:fldCharType="separate"/>
      </w:r>
      <w:r w:rsidRPr="00F33BEA">
        <w:rPr>
          <w:sz w:val="22"/>
          <w:szCs w:val="22"/>
        </w:rPr>
        <w:t xml:space="preserve">Figure </w:t>
      </w:r>
      <w:r>
        <w:rPr>
          <w:rFonts w:eastAsia="맑은 고딕" w:hint="eastAsia"/>
          <w:noProof/>
          <w:sz w:val="22"/>
          <w:szCs w:val="22"/>
          <w:lang w:eastAsia="ko-KR"/>
        </w:rPr>
        <w:t>2</w:t>
      </w:r>
      <w:r w:rsidRPr="00F33BEA">
        <w:rPr>
          <w:rFonts w:eastAsia="맑은 고딕"/>
          <w:sz w:val="22"/>
          <w:szCs w:val="22"/>
          <w:lang w:val="en-US" w:eastAsia="ko-KR"/>
        </w:rPr>
        <w:fldChar w:fldCharType="end"/>
      </w:r>
      <w:r w:rsidRPr="00F33BEA">
        <w:rPr>
          <w:rFonts w:eastAsia="맑은 고딕"/>
          <w:sz w:val="22"/>
          <w:szCs w:val="22"/>
          <w:lang w:val="en-US" w:eastAsia="ko-KR"/>
        </w:rPr>
        <w:t xml:space="preserve">. Compression radio is defined as a ratio between </w:t>
      </w:r>
      <w:r w:rsidRPr="00F33BEA">
        <w:rPr>
          <w:rFonts w:eastAsia="맑은 고딕" w:hint="eastAsia"/>
          <w:sz w:val="22"/>
          <w:szCs w:val="22"/>
          <w:lang w:val="en-US" w:eastAsia="ko-KR"/>
        </w:rPr>
        <w:t>an input and an output of the UE-side encoder model</w:t>
      </w:r>
      <w:r w:rsidRPr="00F33BEA">
        <w:rPr>
          <w:rFonts w:eastAsia="맑은 고딕"/>
          <w:sz w:val="22"/>
          <w:szCs w:val="22"/>
          <w:lang w:val="en-US" w:eastAsia="ko-KR"/>
        </w:rPr>
        <w:t xml:space="preserve">. Detailed simulation parameters can be found in </w:t>
      </w:r>
      <w:r w:rsidRPr="00F33BEA">
        <w:rPr>
          <w:rFonts w:eastAsia="맑은 고딕"/>
          <w:sz w:val="22"/>
          <w:szCs w:val="22"/>
          <w:lang w:val="en-US" w:eastAsia="ko-KR"/>
        </w:rPr>
        <w:fldChar w:fldCharType="begin"/>
      </w:r>
      <w:r w:rsidRPr="00F33BEA">
        <w:rPr>
          <w:rFonts w:eastAsia="맑은 고딕"/>
          <w:sz w:val="22"/>
          <w:szCs w:val="22"/>
          <w:lang w:val="en-US" w:eastAsia="ko-KR"/>
        </w:rPr>
        <w:instrText xml:space="preserve"> REF _Ref205902313 \h </w:instrText>
      </w:r>
      <w:r>
        <w:rPr>
          <w:rFonts w:eastAsia="맑은 고딕"/>
          <w:sz w:val="22"/>
          <w:szCs w:val="22"/>
          <w:lang w:val="en-US" w:eastAsia="ko-KR"/>
        </w:rPr>
        <w:instrText xml:space="preserve"> \* MERGEFORMAT </w:instrText>
      </w:r>
      <w:r w:rsidRPr="00F33BEA">
        <w:rPr>
          <w:rFonts w:eastAsia="맑은 고딕"/>
          <w:sz w:val="22"/>
          <w:szCs w:val="22"/>
          <w:lang w:val="en-US" w:eastAsia="ko-KR"/>
        </w:rPr>
      </w:r>
      <w:r w:rsidRPr="00F33BEA">
        <w:rPr>
          <w:rFonts w:eastAsia="맑은 고딕"/>
          <w:sz w:val="22"/>
          <w:szCs w:val="22"/>
          <w:lang w:val="en-US" w:eastAsia="ko-KR"/>
        </w:rPr>
        <w:fldChar w:fldCharType="separate"/>
      </w:r>
      <w:r w:rsidRPr="00F33BEA">
        <w:rPr>
          <w:sz w:val="22"/>
          <w:szCs w:val="22"/>
        </w:rPr>
        <w:t xml:space="preserve">Table </w:t>
      </w:r>
      <w:r w:rsidRPr="00F33BEA">
        <w:rPr>
          <w:noProof/>
          <w:sz w:val="22"/>
          <w:szCs w:val="22"/>
        </w:rPr>
        <w:t>1</w:t>
      </w:r>
      <w:r w:rsidRPr="00F33BEA">
        <w:rPr>
          <w:rFonts w:eastAsia="맑은 고딕"/>
          <w:sz w:val="22"/>
          <w:szCs w:val="22"/>
          <w:lang w:val="en-US" w:eastAsia="ko-KR"/>
        </w:rPr>
        <w:fldChar w:fldCharType="end"/>
      </w:r>
      <w:r w:rsidRPr="00F33BEA">
        <w:rPr>
          <w:rFonts w:eastAsia="맑은 고딕" w:hint="eastAsia"/>
          <w:sz w:val="22"/>
          <w:szCs w:val="22"/>
          <w:lang w:val="en-US" w:eastAsia="ko-KR"/>
        </w:rPr>
        <w:t xml:space="preserve"> and t</w:t>
      </w:r>
      <w:r w:rsidRPr="00F33BEA">
        <w:rPr>
          <w:rFonts w:eastAsia="맑은 고딕"/>
          <w:sz w:val="22"/>
          <w:szCs w:val="22"/>
          <w:lang w:val="en-US" w:eastAsia="ko-KR"/>
        </w:rPr>
        <w:t xml:space="preserve">he corresponding transformer based autoencoder/decoder can be found in </w:t>
      </w:r>
      <w:r w:rsidRPr="00F33BEA">
        <w:rPr>
          <w:rFonts w:eastAsia="맑은 고딕"/>
          <w:sz w:val="22"/>
          <w:szCs w:val="22"/>
          <w:lang w:val="en-US" w:eastAsia="ko-KR"/>
        </w:rPr>
        <w:fldChar w:fldCharType="begin"/>
      </w:r>
      <w:r w:rsidRPr="00F33BEA">
        <w:rPr>
          <w:rFonts w:eastAsia="맑은 고딕"/>
          <w:sz w:val="22"/>
          <w:szCs w:val="22"/>
          <w:lang w:val="en-US" w:eastAsia="ko-KR"/>
        </w:rPr>
        <w:instrText xml:space="preserve"> REF _Ref205902529 \h </w:instrText>
      </w:r>
      <w:r>
        <w:rPr>
          <w:rFonts w:eastAsia="맑은 고딕"/>
          <w:sz w:val="22"/>
          <w:szCs w:val="22"/>
          <w:lang w:val="en-US" w:eastAsia="ko-KR"/>
        </w:rPr>
        <w:instrText xml:space="preserve"> \* MERGEFORMAT </w:instrText>
      </w:r>
      <w:r w:rsidRPr="00F33BEA">
        <w:rPr>
          <w:rFonts w:eastAsia="맑은 고딕"/>
          <w:sz w:val="22"/>
          <w:szCs w:val="22"/>
          <w:lang w:val="en-US" w:eastAsia="ko-KR"/>
        </w:rPr>
      </w:r>
      <w:r w:rsidRPr="00F33BEA">
        <w:rPr>
          <w:rFonts w:eastAsia="맑은 고딕"/>
          <w:sz w:val="22"/>
          <w:szCs w:val="22"/>
          <w:lang w:val="en-US" w:eastAsia="ko-KR"/>
        </w:rPr>
        <w:fldChar w:fldCharType="separate"/>
      </w:r>
      <w:r w:rsidRPr="00F33BEA">
        <w:rPr>
          <w:sz w:val="22"/>
          <w:szCs w:val="22"/>
        </w:rPr>
        <w:t xml:space="preserve">Figure </w:t>
      </w:r>
      <w:r>
        <w:rPr>
          <w:rFonts w:eastAsia="맑은 고딕" w:hint="eastAsia"/>
          <w:noProof/>
          <w:sz w:val="22"/>
          <w:szCs w:val="22"/>
          <w:lang w:eastAsia="ko-KR"/>
        </w:rPr>
        <w:t>4</w:t>
      </w:r>
      <w:r w:rsidRPr="00F33BEA">
        <w:rPr>
          <w:rFonts w:eastAsia="맑은 고딕"/>
          <w:sz w:val="22"/>
          <w:szCs w:val="22"/>
          <w:lang w:val="en-US" w:eastAsia="ko-KR"/>
        </w:rPr>
        <w:fldChar w:fldCharType="end"/>
      </w:r>
      <w:r w:rsidRPr="00F33BEA">
        <w:rPr>
          <w:rFonts w:eastAsia="맑은 고딕" w:hint="eastAsia"/>
          <w:sz w:val="22"/>
          <w:szCs w:val="22"/>
          <w:lang w:val="en-US" w:eastAsia="ko-KR"/>
        </w:rPr>
        <w:t>. The simulation shows at least 4-bit per the component of the latent is needed to guarantee high SGCS performance including layer 0 and/or 1 CSI. Depending on the size of output dimensions, the UCI payload for CSI report with latent vector increases linearly.</w:t>
      </w:r>
    </w:p>
    <w:p w14:paraId="38318594" w14:textId="77777777" w:rsidR="00AA33A8" w:rsidRDefault="00AA33A8" w:rsidP="00AA33A8">
      <w:pPr>
        <w:keepNext/>
        <w:jc w:val="center"/>
      </w:pPr>
      <w:r w:rsidRPr="00E639E0">
        <w:rPr>
          <w:rFonts w:eastAsia="맑은 고딕"/>
          <w:noProof/>
          <w:lang w:eastAsia="ko-KR"/>
        </w:rPr>
        <w:lastRenderedPageBreak/>
        <w:drawing>
          <wp:inline distT="0" distB="0" distL="0" distR="0" wp14:anchorId="4EB8E135" wp14:editId="2271D9F6">
            <wp:extent cx="4267199" cy="3200400"/>
            <wp:effectExtent l="0" t="0" r="635" b="0"/>
            <wp:docPr id="1312867898" name="Picture 4" descr="A graph of different colored lines&#10;&#10;AI-generated content may be incorrect.">
              <a:extLst xmlns:a="http://schemas.openxmlformats.org/drawingml/2006/main">
                <a:ext uri="{FF2B5EF4-FFF2-40B4-BE49-F238E27FC236}">
                  <a16:creationId xmlns:a16="http://schemas.microsoft.com/office/drawing/2014/main" id="{CB64A609-B680-B831-25FF-C9A20AB048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AI-generated content may be incorrect.">
                      <a:extLst>
                        <a:ext uri="{FF2B5EF4-FFF2-40B4-BE49-F238E27FC236}">
                          <a16:creationId xmlns:a16="http://schemas.microsoft.com/office/drawing/2014/main" id="{CB64A609-B680-B831-25FF-C9A20AB048F1}"/>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288795" cy="3216597"/>
                    </a:xfrm>
                    <a:prstGeom prst="rect">
                      <a:avLst/>
                    </a:prstGeom>
                  </pic:spPr>
                </pic:pic>
              </a:graphicData>
            </a:graphic>
          </wp:inline>
        </w:drawing>
      </w:r>
    </w:p>
    <w:p w14:paraId="5EDE47D2" w14:textId="54AE88B9" w:rsidR="00AA33A8" w:rsidRDefault="00AA33A8" w:rsidP="00AA33A8">
      <w:pPr>
        <w:pStyle w:val="Caption"/>
        <w:jc w:val="center"/>
        <w:rPr>
          <w:rFonts w:eastAsia="맑은 고딕"/>
          <w:lang w:eastAsia="ko-KR"/>
        </w:rPr>
      </w:pPr>
      <w:r>
        <w:t xml:space="preserve">Figure </w:t>
      </w:r>
      <w:r>
        <w:rPr>
          <w:rFonts w:eastAsia="맑은 고딕" w:hint="eastAsia"/>
          <w:lang w:eastAsia="ko-KR"/>
        </w:rPr>
        <w:t>2.</w:t>
      </w:r>
      <w:r>
        <w:t xml:space="preserve"> SGCS performance of Case 0</w:t>
      </w:r>
    </w:p>
    <w:p w14:paraId="06FF6F96" w14:textId="77777777" w:rsidR="00AA33A8" w:rsidRDefault="00AA33A8" w:rsidP="009E4848">
      <w:pPr>
        <w:rPr>
          <w:rFonts w:eastAsia="맑은 고딕"/>
          <w:lang w:val="x-none" w:eastAsia="ko-KR"/>
        </w:rPr>
      </w:pPr>
    </w:p>
    <w:p w14:paraId="46B4F8F8" w14:textId="77777777" w:rsidR="009E4848" w:rsidRDefault="009E4848" w:rsidP="009E4848">
      <w:pPr>
        <w:pStyle w:val="Heading2"/>
        <w:ind w:left="576"/>
      </w:pPr>
      <w:r>
        <w:rPr>
          <w:rFonts w:eastAsia="맑은 고딕" w:hint="eastAsia"/>
          <w:lang w:eastAsia="ko-KR"/>
        </w:rPr>
        <w:t>CQI determination</w:t>
      </w:r>
    </w:p>
    <w:p w14:paraId="0F38FA4B" w14:textId="7BB5B105" w:rsidR="009E4848" w:rsidRPr="00F33BEA" w:rsidRDefault="009E4848" w:rsidP="00AA33A8">
      <w:pPr>
        <w:spacing w:after="0" w:line="276" w:lineRule="auto"/>
        <w:ind w:firstLine="284"/>
        <w:rPr>
          <w:rFonts w:eastAsia="맑은 고딕"/>
          <w:sz w:val="22"/>
          <w:szCs w:val="22"/>
          <w:lang w:val="en-US" w:eastAsia="ko-KR"/>
        </w:rPr>
      </w:pPr>
      <w:r>
        <w:rPr>
          <w:rFonts w:eastAsia="맑은 고딕" w:hint="eastAsia"/>
          <w:sz w:val="22"/>
          <w:szCs w:val="22"/>
          <w:lang w:val="en-US" w:eastAsia="ko-KR"/>
        </w:rPr>
        <w:t>In NR, a UE derives a channel quality indicator (CQI) from channel measurements, a selected precoding matrix indicator (PMI) and subsequent SINR mapping. Thus, CQI is tightly coupled with the PMI from a predefined codebook. Under AI-based CSI compression, however, the UE transmits a latent message that compresses channel information without explicitly selecting a PMI, and the NW reconstructs the channel/precoder from that compressed CSI. As summarized in TR 38.843, several options exist for CQI determination as shown in below.</w:t>
      </w:r>
    </w:p>
    <w:tbl>
      <w:tblPr>
        <w:tblStyle w:val="TableGrid"/>
        <w:tblW w:w="0" w:type="auto"/>
        <w:tblLook w:val="04A0" w:firstRow="1" w:lastRow="0" w:firstColumn="1" w:lastColumn="0" w:noHBand="0" w:noVBand="1"/>
      </w:tblPr>
      <w:tblGrid>
        <w:gridCol w:w="9962"/>
      </w:tblGrid>
      <w:tr w:rsidR="009E4848" w14:paraId="33B4DC01" w14:textId="77777777" w:rsidTr="005B11CE">
        <w:tc>
          <w:tcPr>
            <w:tcW w:w="9962" w:type="dxa"/>
          </w:tcPr>
          <w:p w14:paraId="17E6CDF7" w14:textId="77777777" w:rsidR="009E4848" w:rsidRDefault="009E4848" w:rsidP="000828FA">
            <w:pPr>
              <w:pStyle w:val="Heading3"/>
              <w:numPr>
                <w:ilvl w:val="0"/>
                <w:numId w:val="0"/>
              </w:numPr>
              <w:spacing w:after="0"/>
              <w:ind w:left="576" w:hanging="576"/>
            </w:pPr>
            <w:r w:rsidRPr="00133C49">
              <w:t>7.1.2</w:t>
            </w:r>
            <w:r w:rsidRPr="00133C49">
              <w:tab/>
              <w:t xml:space="preserve">CSI feedback enhancement </w:t>
            </w:r>
          </w:p>
          <w:p w14:paraId="0C78317C" w14:textId="77777777" w:rsidR="009E4848" w:rsidRPr="00142BAC" w:rsidRDefault="009E4848" w:rsidP="000828FA">
            <w:pPr>
              <w:spacing w:after="0"/>
            </w:pPr>
            <w:r>
              <w:t xml:space="preserve">… </w:t>
            </w:r>
          </w:p>
          <w:p w14:paraId="7A0F10B9" w14:textId="77777777" w:rsidR="009E4848" w:rsidRPr="00133C49" w:rsidRDefault="009E4848" w:rsidP="000828FA">
            <w:pPr>
              <w:spacing w:after="0"/>
              <w:rPr>
                <w:rFonts w:eastAsia="맑은 고딕"/>
              </w:rPr>
            </w:pPr>
            <w:r w:rsidRPr="00133C49">
              <w:rPr>
                <w:rFonts w:eastAsia="맑은 고딕"/>
              </w:rPr>
              <w:t xml:space="preserve">For CQI determination in CSI report, if CQI in CSI report is configured. </w:t>
            </w:r>
          </w:p>
          <w:p w14:paraId="2F018FA1" w14:textId="77777777" w:rsidR="009E4848" w:rsidRPr="00133C49" w:rsidRDefault="009E4848" w:rsidP="000828FA">
            <w:pPr>
              <w:pStyle w:val="B1"/>
              <w:spacing w:after="0"/>
            </w:pPr>
            <w:r w:rsidRPr="00133C49">
              <w:t>-</w:t>
            </w:r>
            <w:r w:rsidRPr="00133C49">
              <w:tab/>
              <w:t>Option 1: CQI is NOT calculated based on the output of CSI reconstruction part from the realistic channel estimation, including</w:t>
            </w:r>
          </w:p>
          <w:p w14:paraId="69EFE83B" w14:textId="77777777" w:rsidR="009E4848" w:rsidRPr="00133C49" w:rsidRDefault="009E4848" w:rsidP="000828FA">
            <w:pPr>
              <w:pStyle w:val="B2"/>
              <w:spacing w:after="0"/>
            </w:pPr>
            <w:r w:rsidRPr="00133C49">
              <w:t>-</w:t>
            </w:r>
            <w:r w:rsidRPr="00133C49">
              <w:tab/>
              <w:t xml:space="preserve">Option 1a: CQI is calculated based on target CSI with realistic channel measurement </w:t>
            </w:r>
          </w:p>
          <w:p w14:paraId="33AD09FC" w14:textId="77777777" w:rsidR="009E4848" w:rsidRPr="00133C49" w:rsidRDefault="009E4848" w:rsidP="000828FA">
            <w:pPr>
              <w:pStyle w:val="B2"/>
              <w:spacing w:after="0"/>
            </w:pPr>
            <w:r w:rsidRPr="00133C49">
              <w:t>-</w:t>
            </w:r>
            <w:r w:rsidRPr="00133C49">
              <w:tab/>
              <w:t xml:space="preserve">Option 1b: CQI is calculated based on target CSI with realistic channel measurement and potential adjustment </w:t>
            </w:r>
          </w:p>
          <w:p w14:paraId="1064C744" w14:textId="77777777" w:rsidR="009E4848" w:rsidRPr="00133C49" w:rsidRDefault="009E4848" w:rsidP="000828FA">
            <w:pPr>
              <w:pStyle w:val="B2"/>
              <w:spacing w:after="0"/>
            </w:pPr>
            <w:r w:rsidRPr="00133C49">
              <w:t>-</w:t>
            </w:r>
            <w:r w:rsidRPr="00133C49">
              <w:tab/>
              <w:t>Option 1c: CQI is calculated based on legacy codebook</w:t>
            </w:r>
          </w:p>
          <w:p w14:paraId="053D3075" w14:textId="77777777" w:rsidR="009E4848" w:rsidRPr="00133C49" w:rsidRDefault="009E4848" w:rsidP="000828FA">
            <w:pPr>
              <w:pStyle w:val="B1"/>
              <w:spacing w:after="0"/>
            </w:pPr>
            <w:r w:rsidRPr="00133C49">
              <w:t>-</w:t>
            </w:r>
            <w:r w:rsidRPr="00133C49">
              <w:tab/>
              <w:t>Option 2: CQI is calculated based on the output of CSI reconstruction part from the realistic channel estimation, including</w:t>
            </w:r>
          </w:p>
          <w:p w14:paraId="1778A730" w14:textId="77777777" w:rsidR="009E4848" w:rsidRPr="00133C49" w:rsidRDefault="009E4848" w:rsidP="000828FA">
            <w:pPr>
              <w:pStyle w:val="B2"/>
              <w:spacing w:after="0"/>
            </w:pPr>
            <w:r w:rsidRPr="00133C49">
              <w:t>-</w:t>
            </w:r>
            <w:r w:rsidRPr="00133C49">
              <w:tab/>
              <w:t>Option 2a: CQI is calculated based on CSI reconstruction output, if CSI reconstruction model is available at the UE and UE can perform reconstruction model inference with potential adjustment</w:t>
            </w:r>
          </w:p>
          <w:p w14:paraId="0AB29623" w14:textId="77777777" w:rsidR="009E4848" w:rsidRPr="00133C49" w:rsidRDefault="009E4848" w:rsidP="000828FA">
            <w:pPr>
              <w:pStyle w:val="B3"/>
              <w:spacing w:after="0"/>
            </w:pPr>
            <w:r w:rsidRPr="00133C49">
              <w:t>-</w:t>
            </w:r>
            <w:r w:rsidRPr="00133C49">
              <w:tab/>
              <w:t xml:space="preserve">Note: CSI reconstruction part at the UE can be different comparing to the actual CSI reconstruction part used at the NW. </w:t>
            </w:r>
          </w:p>
          <w:p w14:paraId="00366AF3" w14:textId="77777777" w:rsidR="009E4848" w:rsidRPr="00133C49" w:rsidRDefault="009E4848" w:rsidP="000828FA">
            <w:pPr>
              <w:pStyle w:val="B2"/>
              <w:spacing w:after="0"/>
            </w:pPr>
            <w:r w:rsidRPr="00133C49">
              <w:t>-</w:t>
            </w:r>
            <w:r w:rsidRPr="00133C49">
              <w:tab/>
              <w:t xml:space="preserve">Option 2b: CQI is calculated using two stage approach, UE derive CQI using precoded CSI-RS transmitted with a reconstructed precoder. </w:t>
            </w:r>
            <w:r w:rsidRPr="00133C49">
              <w:rPr>
                <w:rFonts w:eastAsia="맑은 고딕"/>
              </w:rPr>
              <w:t xml:space="preserve">  </w:t>
            </w:r>
          </w:p>
          <w:p w14:paraId="42B1A287" w14:textId="4A0E92CF" w:rsidR="009E4848" w:rsidRPr="000828FA" w:rsidRDefault="000828FA" w:rsidP="000828FA">
            <w:pPr>
              <w:spacing w:after="0"/>
              <w:rPr>
                <w:lang w:val="en-US" w:eastAsia="ko-KR"/>
              </w:rPr>
            </w:pPr>
            <w:r>
              <w:t xml:space="preserve">… </w:t>
            </w:r>
          </w:p>
        </w:tc>
      </w:tr>
    </w:tbl>
    <w:p w14:paraId="3C68D4C0" w14:textId="77777777" w:rsidR="009E4848" w:rsidRDefault="009E4848" w:rsidP="009E4848">
      <w:pPr>
        <w:spacing w:after="0" w:line="276" w:lineRule="auto"/>
        <w:ind w:firstLine="284"/>
        <w:rPr>
          <w:rFonts w:eastAsia="맑은 고딕"/>
          <w:lang w:val="en-US" w:eastAsia="ko-KR"/>
        </w:rPr>
      </w:pPr>
    </w:p>
    <w:p w14:paraId="1CB6A10B" w14:textId="77777777" w:rsidR="009E4848" w:rsidRDefault="009E4848" w:rsidP="009E4848">
      <w:pPr>
        <w:spacing w:after="0" w:line="276" w:lineRule="auto"/>
        <w:ind w:firstLine="284"/>
        <w:rPr>
          <w:rFonts w:eastAsia="맑은 고딕"/>
          <w:sz w:val="22"/>
          <w:szCs w:val="22"/>
          <w:lang w:eastAsia="ko-KR"/>
        </w:rPr>
      </w:pPr>
      <w:r>
        <w:rPr>
          <w:rFonts w:eastAsia="맑은 고딕" w:hint="eastAsia"/>
          <w:sz w:val="22"/>
          <w:szCs w:val="22"/>
          <w:lang w:eastAsia="ko-KR"/>
        </w:rPr>
        <w:t xml:space="preserve">When PMI-less CQI is used (Option 1a/1b), scheduling and reception performance may depend on the accuracy of the NW-side reconstruction. Any information loss or model mismatch between UE and NW can </w:t>
      </w:r>
      <w:r>
        <w:rPr>
          <w:rFonts w:eastAsia="맑은 고딕" w:hint="eastAsia"/>
          <w:sz w:val="22"/>
          <w:szCs w:val="22"/>
          <w:lang w:eastAsia="ko-KR"/>
        </w:rPr>
        <w:lastRenderedPageBreak/>
        <w:t xml:space="preserve">yield a divergence between the </w:t>
      </w:r>
      <w:r>
        <w:rPr>
          <w:rFonts w:eastAsia="맑은 고딕"/>
          <w:sz w:val="22"/>
          <w:szCs w:val="22"/>
          <w:lang w:eastAsia="ko-KR"/>
        </w:rPr>
        <w:t>‘</w:t>
      </w:r>
      <w:r>
        <w:rPr>
          <w:rFonts w:eastAsia="맑은 고딕" w:hint="eastAsia"/>
          <w:sz w:val="22"/>
          <w:szCs w:val="22"/>
          <w:lang w:eastAsia="ko-KR"/>
        </w:rPr>
        <w:t>optimal precoder assumed at UE side</w:t>
      </w:r>
      <w:r>
        <w:rPr>
          <w:rFonts w:eastAsia="맑은 고딕"/>
          <w:sz w:val="22"/>
          <w:szCs w:val="22"/>
          <w:lang w:eastAsia="ko-KR"/>
        </w:rPr>
        <w:t>’</w:t>
      </w:r>
      <w:r>
        <w:rPr>
          <w:rFonts w:eastAsia="맑은 고딕" w:hint="eastAsia"/>
          <w:sz w:val="22"/>
          <w:szCs w:val="22"/>
          <w:lang w:eastAsia="ko-KR"/>
        </w:rPr>
        <w:t xml:space="preserve"> and the </w:t>
      </w:r>
      <w:r>
        <w:rPr>
          <w:rFonts w:eastAsia="맑은 고딕"/>
          <w:sz w:val="22"/>
          <w:szCs w:val="22"/>
          <w:lang w:eastAsia="ko-KR"/>
        </w:rPr>
        <w:t>‘</w:t>
      </w:r>
      <w:r>
        <w:rPr>
          <w:rFonts w:eastAsia="맑은 고딕" w:hint="eastAsia"/>
          <w:sz w:val="22"/>
          <w:szCs w:val="22"/>
          <w:lang w:eastAsia="ko-KR"/>
        </w:rPr>
        <w:t>precoder reconstructed at NW side</w:t>
      </w:r>
      <w:r>
        <w:rPr>
          <w:rFonts w:eastAsia="맑은 고딕"/>
          <w:sz w:val="22"/>
          <w:szCs w:val="22"/>
          <w:lang w:eastAsia="ko-KR"/>
        </w:rPr>
        <w:t>’</w:t>
      </w:r>
      <w:r>
        <w:rPr>
          <w:rFonts w:eastAsia="맑은 고딕" w:hint="eastAsia"/>
          <w:sz w:val="22"/>
          <w:szCs w:val="22"/>
          <w:lang w:eastAsia="ko-KR"/>
        </w:rPr>
        <w:t xml:space="preserve">, leading to CQI over-/under-estimation. Even with Option 1c, where UE computes CQI against a selected PMI, the reported CQI may still mis-reflect the performance of the NW-reconstructed channel if the two sides employ non-identical models. Options that rely on UE side reconstruction (2a/2b) reduce this mismatch risk but introduce additional processing and/or </w:t>
      </w:r>
      <w:r>
        <w:rPr>
          <w:rFonts w:eastAsia="맑은 고딕"/>
          <w:sz w:val="22"/>
          <w:szCs w:val="22"/>
          <w:lang w:eastAsia="ko-KR"/>
        </w:rPr>
        <w:t>reference</w:t>
      </w:r>
      <w:r>
        <w:rPr>
          <w:rFonts w:eastAsia="맑은 고딕" w:hint="eastAsia"/>
          <w:sz w:val="22"/>
          <w:szCs w:val="22"/>
          <w:lang w:eastAsia="ko-KR"/>
        </w:rPr>
        <w:t>-signal overhead.</w:t>
      </w:r>
    </w:p>
    <w:p w14:paraId="13506927" w14:textId="17682B74" w:rsidR="009E4848" w:rsidRPr="00F33BEA" w:rsidRDefault="009E4848" w:rsidP="00D47BE9">
      <w:pPr>
        <w:spacing w:after="0" w:line="276" w:lineRule="auto"/>
        <w:ind w:firstLine="284"/>
        <w:rPr>
          <w:rFonts w:eastAsia="맑은 고딕"/>
          <w:sz w:val="22"/>
          <w:szCs w:val="22"/>
          <w:lang w:eastAsia="ko-KR"/>
        </w:rPr>
      </w:pPr>
      <w:r>
        <w:rPr>
          <w:rFonts w:eastAsia="맑은 고딕" w:hint="eastAsia"/>
          <w:sz w:val="22"/>
          <w:szCs w:val="22"/>
          <w:lang w:eastAsia="ko-KR"/>
        </w:rPr>
        <w:t>A practical direction seems to preserve simplicity and backward compatibility while bounding the risk of CQI/precoder mismatch. In particular, the CQI determination can maintain PMI-less operation (e.g. Option 1a/1b) when reliable, and fallback to PMI-based CQI (Option 1c) when reconstruction accuracy is questionable.</w:t>
      </w:r>
      <w:r w:rsidR="00D47BE9">
        <w:rPr>
          <w:rFonts w:eastAsia="맑은 고딕" w:hint="eastAsia"/>
          <w:sz w:val="22"/>
          <w:szCs w:val="22"/>
          <w:lang w:eastAsia="ko-KR"/>
        </w:rPr>
        <w:t xml:space="preserve"> </w:t>
      </w:r>
      <w:r>
        <w:rPr>
          <w:rFonts w:eastAsia="맑은 고딕" w:hint="eastAsia"/>
          <w:sz w:val="22"/>
          <w:szCs w:val="22"/>
          <w:lang w:eastAsia="ko-KR"/>
        </w:rPr>
        <w:t>In other words</w:t>
      </w:r>
      <w:r w:rsidRPr="00F33BEA">
        <w:rPr>
          <w:rFonts w:eastAsia="맑은 고딕"/>
          <w:sz w:val="22"/>
          <w:szCs w:val="22"/>
          <w:lang w:eastAsia="ko-KR"/>
        </w:rPr>
        <w:t xml:space="preserve">, we need to discuss further but a practical direction is to maintain the simplicity and backward compatibility of Option 1c while adjusting the mismatch between the CQI from the PMI and the CQI derived from the NW side. </w:t>
      </w:r>
    </w:p>
    <w:p w14:paraId="0EDEBEA9" w14:textId="77777777" w:rsidR="009E4848" w:rsidRPr="00F33BEA" w:rsidRDefault="009E4848" w:rsidP="009E4848">
      <w:pPr>
        <w:spacing w:after="0" w:line="276" w:lineRule="auto"/>
        <w:rPr>
          <w:rFonts w:eastAsia="맑은 고딕"/>
          <w:sz w:val="22"/>
          <w:szCs w:val="22"/>
          <w:lang w:eastAsia="ko-KR"/>
        </w:rPr>
      </w:pPr>
    </w:p>
    <w:p w14:paraId="1245036F" w14:textId="5F9E28F2" w:rsidR="009E4848" w:rsidRPr="00767E06" w:rsidRDefault="009E4848" w:rsidP="009E4848">
      <w:pPr>
        <w:spacing w:after="0" w:line="276" w:lineRule="auto"/>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sidR="00B80859">
        <w:rPr>
          <w:rFonts w:eastAsia="맑은 고딕" w:hint="eastAsia"/>
          <w:b/>
          <w:bCs/>
          <w:color w:val="000000" w:themeColor="text1"/>
          <w:sz w:val="22"/>
          <w:szCs w:val="22"/>
          <w:lang w:eastAsia="ko-KR"/>
        </w:rPr>
        <w:t>5</w:t>
      </w:r>
      <w:r w:rsidRPr="00767E06">
        <w:rPr>
          <w:rFonts w:eastAsia="맑은 고딕"/>
          <w:b/>
          <w:bCs/>
          <w:color w:val="000000" w:themeColor="text1"/>
          <w:sz w:val="22"/>
          <w:szCs w:val="22"/>
          <w:lang w:eastAsia="ko-KR"/>
        </w:rPr>
        <w:t xml:space="preserve">: Regarding CQI determination, </w:t>
      </w:r>
      <w:r w:rsidR="00436601">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w:t>
      </w:r>
      <w:r w:rsidRPr="00767E06">
        <w:rPr>
          <w:rFonts w:eastAsia="맑은 고딕"/>
          <w:b/>
          <w:bCs/>
          <w:color w:val="000000" w:themeColor="text1"/>
          <w:sz w:val="22"/>
          <w:szCs w:val="22"/>
          <w:lang w:eastAsia="ko-KR"/>
        </w:rPr>
        <w:t>.</w:t>
      </w:r>
    </w:p>
    <w:p w14:paraId="2E8D96C4" w14:textId="77777777" w:rsidR="00B61010" w:rsidRPr="00995945" w:rsidRDefault="00B61010" w:rsidP="007E3108">
      <w:pPr>
        <w:spacing w:after="0" w:line="276" w:lineRule="auto"/>
        <w:rPr>
          <w:rFonts w:eastAsia="맑은 고딕"/>
          <w:color w:val="000000" w:themeColor="text1"/>
          <w:lang w:val="en-US" w:eastAsia="ko-KR"/>
        </w:rPr>
      </w:pPr>
    </w:p>
    <w:p w14:paraId="2D82C699" w14:textId="07B36FB8" w:rsidR="000E7E2D" w:rsidRDefault="000E7E2D" w:rsidP="000E7E2D">
      <w:pPr>
        <w:pStyle w:val="Heading2"/>
        <w:ind w:left="576"/>
      </w:pPr>
      <w:r>
        <w:rPr>
          <w:rFonts w:eastAsia="맑은 고딕" w:hint="eastAsia"/>
          <w:lang w:eastAsia="ko-KR"/>
        </w:rPr>
        <w:t>RI determination</w:t>
      </w:r>
    </w:p>
    <w:p w14:paraId="0D9DE015" w14:textId="77777777" w:rsidR="001D6891" w:rsidRPr="00F33BEA" w:rsidRDefault="00944D49" w:rsidP="00944D49">
      <w:pPr>
        <w:spacing w:after="0" w:line="276" w:lineRule="auto"/>
        <w:ind w:firstLine="284"/>
        <w:rPr>
          <w:rFonts w:eastAsia="맑은 고딕"/>
          <w:sz w:val="22"/>
          <w:szCs w:val="22"/>
          <w:lang w:val="en-US" w:eastAsia="ko-KR"/>
        </w:rPr>
      </w:pPr>
      <w:r w:rsidRPr="00F33BEA">
        <w:rPr>
          <w:rFonts w:eastAsia="맑은 고딕"/>
          <w:sz w:val="22"/>
          <w:szCs w:val="22"/>
          <w:lang w:val="en-US" w:eastAsia="ko-KR"/>
        </w:rPr>
        <w:t xml:space="preserve">Rank Indicator (RI) serves as a key reporting parameter in NR, indicating the number of spatial layers the UE can reliably receive. In the context of AI-based CSI compression, </w:t>
      </w:r>
      <w:r w:rsidR="00855952" w:rsidRPr="00F33BEA">
        <w:rPr>
          <w:rFonts w:eastAsia="맑은 고딕" w:hint="eastAsia"/>
          <w:sz w:val="22"/>
          <w:szCs w:val="22"/>
          <w:lang w:val="en-US" w:eastAsia="ko-KR"/>
        </w:rPr>
        <w:t xml:space="preserve">the </w:t>
      </w:r>
      <w:r w:rsidRPr="00F33BEA">
        <w:rPr>
          <w:rFonts w:eastAsia="맑은 고딕"/>
          <w:sz w:val="22"/>
          <w:szCs w:val="22"/>
          <w:lang w:val="en-US" w:eastAsia="ko-KR"/>
        </w:rPr>
        <w:t>RI assumes an even more central role, acting as both a reporting metric and a structural determinant for model selection, latent vector construction, and decoding configuration. As outlined in TR 38.843, AI-based systems can employ rank-</w:t>
      </w:r>
      <w:r w:rsidR="008F2423" w:rsidRPr="00F33BEA">
        <w:rPr>
          <w:rFonts w:eastAsia="맑은 고딕" w:hint="eastAsia"/>
          <w:sz w:val="22"/>
          <w:szCs w:val="22"/>
          <w:lang w:val="en-US" w:eastAsia="ko-KR"/>
        </w:rPr>
        <w:t>specific</w:t>
      </w:r>
      <w:r w:rsidRPr="00F33BEA">
        <w:rPr>
          <w:rFonts w:eastAsia="맑은 고딕"/>
          <w:sz w:val="22"/>
          <w:szCs w:val="22"/>
          <w:lang w:val="en-US" w:eastAsia="ko-KR"/>
        </w:rPr>
        <w:t xml:space="preserve"> or layer-specific models to optimize performance, but such configurations involve a trade-off between adaptability and complexity</w:t>
      </w:r>
      <w:r w:rsidR="001D6891" w:rsidRPr="00F33BEA">
        <w:rPr>
          <w:rFonts w:eastAsia="맑은 고딕" w:hint="eastAsia"/>
          <w:sz w:val="22"/>
          <w:szCs w:val="22"/>
          <w:lang w:val="en-US" w:eastAsia="ko-KR"/>
        </w:rPr>
        <w:t xml:space="preserve"> shown in below</w:t>
      </w:r>
      <w:r w:rsidRPr="00F33BEA">
        <w:rPr>
          <w:rFonts w:eastAsia="맑은 고딕"/>
          <w:sz w:val="22"/>
          <w:szCs w:val="22"/>
          <w:lang w:val="en-US" w:eastAsia="ko-KR"/>
        </w:rPr>
        <w:t xml:space="preserve">. </w:t>
      </w:r>
    </w:p>
    <w:tbl>
      <w:tblPr>
        <w:tblStyle w:val="TableGrid"/>
        <w:tblW w:w="0" w:type="auto"/>
        <w:tblLook w:val="04A0" w:firstRow="1" w:lastRow="0" w:firstColumn="1" w:lastColumn="0" w:noHBand="0" w:noVBand="1"/>
      </w:tblPr>
      <w:tblGrid>
        <w:gridCol w:w="9962"/>
      </w:tblGrid>
      <w:tr w:rsidR="001D6891" w14:paraId="3A42C805" w14:textId="77777777" w:rsidTr="001D6891">
        <w:tc>
          <w:tcPr>
            <w:tcW w:w="9962" w:type="dxa"/>
          </w:tcPr>
          <w:p w14:paraId="35E2CC7C" w14:textId="77777777" w:rsidR="002D5BB1" w:rsidRPr="00133C49" w:rsidRDefault="002D5BB1" w:rsidP="00B702CF">
            <w:pPr>
              <w:pStyle w:val="Heading3"/>
              <w:numPr>
                <w:ilvl w:val="0"/>
                <w:numId w:val="0"/>
              </w:numPr>
              <w:spacing w:after="0"/>
            </w:pPr>
            <w:bookmarkStart w:id="9" w:name="_Toc135002573"/>
            <w:bookmarkStart w:id="10" w:name="_Toc149657149"/>
            <w:r w:rsidRPr="00133C49">
              <w:t>6.2.1</w:t>
            </w:r>
            <w:r w:rsidRPr="00133C49">
              <w:tab/>
              <w:t>Evaluation assumptions, methodology and KPIs</w:t>
            </w:r>
            <w:bookmarkEnd w:id="9"/>
            <w:bookmarkEnd w:id="10"/>
          </w:p>
          <w:p w14:paraId="644FFE81" w14:textId="0DC5D413" w:rsidR="001D6891" w:rsidRDefault="00D865B9" w:rsidP="001D6891">
            <w:pPr>
              <w:spacing w:after="0" w:line="276" w:lineRule="auto"/>
              <w:rPr>
                <w:rFonts w:eastAsia="맑은 고딕"/>
                <w:lang w:val="en-US" w:eastAsia="ko-KR"/>
              </w:rPr>
            </w:pPr>
            <w:r>
              <w:rPr>
                <w:rFonts w:eastAsia="맑은 고딕"/>
                <w:lang w:val="en-US" w:eastAsia="ko-KR"/>
              </w:rPr>
              <w:t>…</w:t>
            </w:r>
          </w:p>
          <w:p w14:paraId="192D4BC2" w14:textId="77777777" w:rsidR="002775F4" w:rsidRPr="00133C49" w:rsidRDefault="002775F4" w:rsidP="00B702CF">
            <w:pPr>
              <w:spacing w:after="0"/>
            </w:pPr>
            <w:r w:rsidRPr="00133C49">
              <w:t>For CSI compression sub use case with rank ≥ 1, AI/ML model setting to adapt to ranks/layers to be reported amongst the following options:</w:t>
            </w:r>
          </w:p>
          <w:p w14:paraId="79C018A8"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1-1 (rank specific): Separated AI/ML models are trained per rank value and applied for corresponding ranks to perform individual inference, any specific model operates on multi-layers jointly.</w:t>
            </w:r>
          </w:p>
          <w:p w14:paraId="597ED44C"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1-2 (rank common): A unified AI/ML model is trained and applied for adaptive ranks to perform inference, the model operates on multi-layers jointly. </w:t>
            </w:r>
          </w:p>
          <w:p w14:paraId="71A35DC5"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3513991"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E1A31D6"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4DF6C77E"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0F500438"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0BBE8AD9"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7E16AA5"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DC4FE2E"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957F411" w14:textId="77777777" w:rsidR="002775F4" w:rsidRPr="00133C49" w:rsidRDefault="002775F4" w:rsidP="00B702CF">
            <w:pPr>
              <w:pStyle w:val="B3"/>
              <w:spacing w:after="0"/>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3E41F962" w14:textId="77777777" w:rsidR="002D5BB1" w:rsidRDefault="002775F4" w:rsidP="00B702CF">
            <w:pPr>
              <w:pStyle w:val="B3"/>
              <w:spacing w:after="0"/>
              <w:rPr>
                <w:rFonts w:eastAsia="맑은 고딕"/>
                <w:lang w:eastAsia="ko-KR"/>
              </w:rPr>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p w14:paraId="4DD68896" w14:textId="605CAF9C" w:rsidR="00B702CF" w:rsidRPr="00B702CF" w:rsidRDefault="00B702CF" w:rsidP="00B702CF">
            <w:pPr>
              <w:spacing w:after="0" w:line="276" w:lineRule="auto"/>
              <w:rPr>
                <w:rFonts w:eastAsia="맑은 고딕"/>
                <w:lang w:val="en-US" w:eastAsia="ko-KR"/>
              </w:rPr>
            </w:pPr>
            <w:r>
              <w:rPr>
                <w:rFonts w:eastAsia="맑은 고딕"/>
                <w:lang w:val="en-US" w:eastAsia="ko-KR"/>
              </w:rPr>
              <w:t>…</w:t>
            </w:r>
          </w:p>
        </w:tc>
      </w:tr>
    </w:tbl>
    <w:p w14:paraId="28499EE6" w14:textId="77777777" w:rsidR="001D6891" w:rsidRDefault="001D6891" w:rsidP="001D6891">
      <w:pPr>
        <w:spacing w:after="0" w:line="276" w:lineRule="auto"/>
        <w:rPr>
          <w:rFonts w:eastAsia="맑은 고딕"/>
          <w:lang w:val="en-US" w:eastAsia="ko-KR"/>
        </w:rPr>
      </w:pPr>
    </w:p>
    <w:p w14:paraId="012555CF" w14:textId="202DA334" w:rsidR="00251EB3" w:rsidRPr="00F33BEA" w:rsidRDefault="00996DBE" w:rsidP="00F02112">
      <w:pPr>
        <w:spacing w:after="0" w:line="276" w:lineRule="auto"/>
        <w:rPr>
          <w:rFonts w:eastAsia="맑은 고딕"/>
          <w:sz w:val="22"/>
          <w:szCs w:val="22"/>
          <w:lang w:val="en-US" w:eastAsia="ko-KR"/>
        </w:rPr>
      </w:pPr>
      <w:r w:rsidRPr="00F33BEA">
        <w:rPr>
          <w:rFonts w:eastAsia="맑은 고딕" w:hint="eastAsia"/>
          <w:sz w:val="22"/>
          <w:szCs w:val="22"/>
          <w:lang w:val="en-US" w:eastAsia="ko-KR"/>
        </w:rPr>
        <w:lastRenderedPageBreak/>
        <w:t>For example, r</w:t>
      </w:r>
      <w:r w:rsidR="00944D49" w:rsidRPr="00F33BEA">
        <w:rPr>
          <w:rFonts w:eastAsia="맑은 고딕"/>
          <w:sz w:val="22"/>
          <w:szCs w:val="22"/>
          <w:lang w:val="en-US" w:eastAsia="ko-KR"/>
        </w:rPr>
        <w:t>ank-common models simplify maintenance but may degrade performance at higher ranks due to insufficient adaptation, while rank-specific models offer improved accuracy but require a larger number of models and more frequent switching.</w:t>
      </w:r>
      <w:r w:rsidR="00F91CAB" w:rsidRPr="00F33BEA">
        <w:rPr>
          <w:rFonts w:eastAsia="맑은 고딕" w:hint="eastAsia"/>
          <w:sz w:val="22"/>
          <w:szCs w:val="22"/>
          <w:lang w:val="en-US" w:eastAsia="ko-KR"/>
        </w:rPr>
        <w:t xml:space="preserve"> </w:t>
      </w:r>
      <w:r w:rsidR="00944D49" w:rsidRPr="00F33BEA">
        <w:rPr>
          <w:rFonts w:eastAsia="맑은 고딕"/>
          <w:sz w:val="22"/>
          <w:szCs w:val="22"/>
          <w:lang w:val="en-US" w:eastAsia="ko-KR"/>
        </w:rPr>
        <w:t xml:space="preserve">These trade-offs are particularly significant when considering scalability to higher ranks, as anticipated in beyond-5G systems with very large antenna arrays. </w:t>
      </w:r>
      <w:r w:rsidR="006E325E" w:rsidRPr="00F33BEA">
        <w:rPr>
          <w:rFonts w:eastAsia="맑은 고딕" w:hint="eastAsia"/>
          <w:sz w:val="22"/>
          <w:szCs w:val="22"/>
          <w:lang w:val="en-US" w:eastAsia="ko-KR"/>
        </w:rPr>
        <w:t xml:space="preserve">To this end, </w:t>
      </w:r>
      <w:r w:rsidR="007B4D25" w:rsidRPr="00F33BEA">
        <w:rPr>
          <w:rFonts w:eastAsia="맑은 고딕" w:hint="eastAsia"/>
          <w:sz w:val="22"/>
          <w:szCs w:val="22"/>
          <w:lang w:val="en-US" w:eastAsia="ko-KR"/>
        </w:rPr>
        <w:t xml:space="preserve">we need to further consider that a potential </w:t>
      </w:r>
      <w:r w:rsidR="00944D49" w:rsidRPr="00F33BEA">
        <w:rPr>
          <w:rFonts w:eastAsia="맑은 고딕"/>
          <w:sz w:val="22"/>
          <w:szCs w:val="22"/>
          <w:lang w:val="en-US" w:eastAsia="ko-KR"/>
        </w:rPr>
        <w:t>solution should minimize the number of maintained models while retaining accuracy across the full range of supported ranks.</w:t>
      </w:r>
      <w:r w:rsidR="00BA67BE">
        <w:rPr>
          <w:rFonts w:eastAsia="맑은 고딕" w:hint="eastAsia"/>
          <w:sz w:val="22"/>
          <w:szCs w:val="22"/>
          <w:lang w:val="en-US" w:eastAsia="ko-KR"/>
        </w:rPr>
        <w:t xml:space="preserve"> </w:t>
      </w:r>
      <w:r w:rsidR="00E4270C">
        <w:rPr>
          <w:rFonts w:eastAsia="맑은 고딕" w:hint="eastAsia"/>
          <w:sz w:val="22"/>
          <w:szCs w:val="22"/>
          <w:lang w:val="en-US" w:eastAsia="ko-KR"/>
        </w:rPr>
        <w:t xml:space="preserve">In addition, based on the number of maintained models for </w:t>
      </w:r>
      <w:r w:rsidR="009144D4">
        <w:rPr>
          <w:rFonts w:eastAsia="맑은 고딕" w:hint="eastAsia"/>
          <w:sz w:val="22"/>
          <w:szCs w:val="22"/>
          <w:lang w:val="en-US" w:eastAsia="ko-KR"/>
        </w:rPr>
        <w:t xml:space="preserve">supported ranks, </w:t>
      </w:r>
      <w:r w:rsidR="005E0598">
        <w:rPr>
          <w:rFonts w:eastAsia="맑은 고딕" w:hint="eastAsia"/>
          <w:sz w:val="22"/>
          <w:szCs w:val="22"/>
          <w:lang w:val="en-US" w:eastAsia="ko-KR"/>
        </w:rPr>
        <w:t>AI/ML processing unit (APU)</w:t>
      </w:r>
      <w:r w:rsidR="009144D4">
        <w:rPr>
          <w:rFonts w:eastAsia="맑은 고딕" w:hint="eastAsia"/>
          <w:sz w:val="22"/>
          <w:szCs w:val="22"/>
          <w:lang w:val="en-US" w:eastAsia="ko-KR"/>
        </w:rPr>
        <w:t xml:space="preserve"> occupancy </w:t>
      </w:r>
      <w:r w:rsidR="00176AC6">
        <w:rPr>
          <w:rFonts w:eastAsia="맑은 고딕" w:hint="eastAsia"/>
          <w:sz w:val="22"/>
          <w:szCs w:val="22"/>
          <w:lang w:val="en-US" w:eastAsia="ko-KR"/>
        </w:rPr>
        <w:t xml:space="preserve">for </w:t>
      </w:r>
      <w:r w:rsidR="00E55C6B">
        <w:rPr>
          <w:rFonts w:eastAsia="맑은 고딕" w:hint="eastAsia"/>
          <w:sz w:val="22"/>
          <w:szCs w:val="22"/>
          <w:lang w:val="en-US" w:eastAsia="ko-KR"/>
        </w:rPr>
        <w:t xml:space="preserve">each CSI report can be also considered further </w:t>
      </w:r>
      <w:r w:rsidR="00C23B1D">
        <w:rPr>
          <w:rFonts w:eastAsia="맑은 고딕" w:hint="eastAsia"/>
          <w:sz w:val="22"/>
          <w:szCs w:val="22"/>
          <w:lang w:val="en-US" w:eastAsia="ko-KR"/>
        </w:rPr>
        <w:t xml:space="preserve">since the CSI report for AI CSI compression can be </w:t>
      </w:r>
      <w:r w:rsidR="00DE111D">
        <w:rPr>
          <w:rFonts w:eastAsia="맑은 고딕" w:hint="eastAsia"/>
          <w:sz w:val="22"/>
          <w:szCs w:val="22"/>
          <w:lang w:val="en-US" w:eastAsia="ko-KR"/>
        </w:rPr>
        <w:t>comprised by its PU availability at a certain time instance.</w:t>
      </w:r>
    </w:p>
    <w:p w14:paraId="5E54A633" w14:textId="77777777" w:rsidR="000E7E2D" w:rsidRPr="00F33BEA" w:rsidRDefault="000E7E2D" w:rsidP="00024FA5">
      <w:pPr>
        <w:rPr>
          <w:rFonts w:eastAsia="맑은 고딕"/>
          <w:sz w:val="22"/>
          <w:szCs w:val="22"/>
          <w:lang w:val="en-US" w:eastAsia="ko-KR"/>
        </w:rPr>
      </w:pPr>
    </w:p>
    <w:p w14:paraId="4EDF60B0" w14:textId="652D9158" w:rsidR="00436601" w:rsidRPr="00255052" w:rsidRDefault="00C73FA2" w:rsidP="00C73FA2">
      <w:pPr>
        <w:spacing w:after="0" w:line="276" w:lineRule="auto"/>
        <w:rPr>
          <w:rFonts w:eastAsia="맑은 고딕"/>
          <w:b/>
          <w:bCs/>
          <w:sz w:val="22"/>
          <w:szCs w:val="22"/>
          <w:lang w:eastAsia="ko-KR"/>
        </w:rPr>
      </w:pPr>
      <w:r w:rsidRPr="00F33BEA">
        <w:rPr>
          <w:rFonts w:eastAsia="맑은 고딕" w:hint="eastAsia"/>
          <w:b/>
          <w:bCs/>
          <w:sz w:val="22"/>
          <w:szCs w:val="22"/>
          <w:lang w:eastAsia="ko-KR"/>
        </w:rPr>
        <w:t xml:space="preserve">Proposal </w:t>
      </w:r>
      <w:r w:rsidR="00E81573" w:rsidRPr="00F33BEA">
        <w:rPr>
          <w:rFonts w:eastAsia="맑은 고딕" w:hint="eastAsia"/>
          <w:b/>
          <w:bCs/>
          <w:sz w:val="22"/>
          <w:szCs w:val="22"/>
          <w:lang w:eastAsia="ko-KR"/>
        </w:rPr>
        <w:t>#</w:t>
      </w:r>
      <w:r w:rsidR="00940165">
        <w:rPr>
          <w:rFonts w:eastAsia="맑은 고딕" w:hint="eastAsia"/>
          <w:b/>
          <w:bCs/>
          <w:sz w:val="22"/>
          <w:szCs w:val="22"/>
          <w:lang w:eastAsia="ko-KR"/>
        </w:rPr>
        <w:t>6</w:t>
      </w:r>
      <w:r w:rsidRPr="00F33BEA">
        <w:rPr>
          <w:rFonts w:eastAsia="맑은 고딕" w:hint="eastAsia"/>
          <w:b/>
          <w:bCs/>
          <w:sz w:val="22"/>
          <w:szCs w:val="22"/>
          <w:lang w:eastAsia="ko-KR"/>
        </w:rPr>
        <w:t xml:space="preserve">: </w:t>
      </w:r>
      <w:r w:rsidR="00436601">
        <w:rPr>
          <w:rFonts w:eastAsia="맑은 고딕"/>
          <w:b/>
          <w:bCs/>
          <w:sz w:val="22"/>
          <w:szCs w:val="22"/>
          <w:lang w:eastAsia="ko-KR"/>
        </w:rPr>
        <w:t>C</w:t>
      </w:r>
      <w:r w:rsidRPr="00F33BEA">
        <w:rPr>
          <w:rFonts w:eastAsia="맑은 고딕" w:hint="eastAsia"/>
          <w:b/>
          <w:bCs/>
          <w:sz w:val="22"/>
          <w:szCs w:val="22"/>
          <w:lang w:eastAsia="ko-KR"/>
        </w:rPr>
        <w:t xml:space="preserve">onsider </w:t>
      </w:r>
      <w:r w:rsidR="009414B0" w:rsidRPr="00F33BEA">
        <w:rPr>
          <w:rFonts w:eastAsia="맑은 고딕" w:hint="eastAsia"/>
          <w:b/>
          <w:bCs/>
          <w:sz w:val="22"/>
          <w:szCs w:val="22"/>
          <w:lang w:eastAsia="ko-KR"/>
        </w:rPr>
        <w:t xml:space="preserve">a method to </w:t>
      </w:r>
      <w:r w:rsidR="009B0E2B" w:rsidRPr="00F33BEA">
        <w:rPr>
          <w:rFonts w:eastAsia="맑은 고딕"/>
          <w:b/>
          <w:bCs/>
          <w:sz w:val="22"/>
          <w:szCs w:val="22"/>
          <w:lang w:eastAsia="ko-KR"/>
        </w:rPr>
        <w:t>minimiz</w:t>
      </w:r>
      <w:r w:rsidR="009414B0" w:rsidRPr="00F33BEA">
        <w:rPr>
          <w:rFonts w:eastAsia="맑은 고딕" w:hint="eastAsia"/>
          <w:b/>
          <w:bCs/>
          <w:sz w:val="22"/>
          <w:szCs w:val="22"/>
          <w:lang w:eastAsia="ko-KR"/>
        </w:rPr>
        <w:t>e</w:t>
      </w:r>
      <w:r w:rsidR="00FB6263" w:rsidRPr="00F33BEA">
        <w:rPr>
          <w:rFonts w:eastAsia="맑은 고딕" w:hint="eastAsia"/>
          <w:b/>
          <w:bCs/>
          <w:sz w:val="22"/>
          <w:szCs w:val="22"/>
          <w:lang w:eastAsia="ko-KR"/>
        </w:rPr>
        <w:t xml:space="preserve"> the number of utilized</w:t>
      </w:r>
      <w:r w:rsidR="009414B0" w:rsidRPr="00F33BEA">
        <w:rPr>
          <w:rFonts w:eastAsia="맑은 고딕" w:hint="eastAsia"/>
          <w:b/>
          <w:bCs/>
          <w:sz w:val="22"/>
          <w:szCs w:val="22"/>
          <w:lang w:eastAsia="ko-KR"/>
        </w:rPr>
        <w:t xml:space="preserve"> AI</w:t>
      </w:r>
      <w:r w:rsidR="00FB6263" w:rsidRPr="00F33BEA">
        <w:rPr>
          <w:rFonts w:eastAsia="맑은 고딕" w:hint="eastAsia"/>
          <w:b/>
          <w:bCs/>
          <w:sz w:val="22"/>
          <w:szCs w:val="22"/>
          <w:lang w:eastAsia="ko-KR"/>
        </w:rPr>
        <w:t xml:space="preserve"> models while </w:t>
      </w:r>
      <w:r w:rsidR="00FB6263" w:rsidRPr="00F33BEA">
        <w:rPr>
          <w:rFonts w:eastAsia="맑은 고딕"/>
          <w:b/>
          <w:bCs/>
          <w:sz w:val="22"/>
          <w:szCs w:val="22"/>
          <w:lang w:eastAsia="ko-KR"/>
        </w:rPr>
        <w:t>maintain</w:t>
      </w:r>
      <w:r w:rsidR="003F4C6D" w:rsidRPr="00F33BEA">
        <w:rPr>
          <w:rFonts w:eastAsia="맑은 고딕" w:hint="eastAsia"/>
          <w:b/>
          <w:bCs/>
          <w:sz w:val="22"/>
          <w:szCs w:val="22"/>
          <w:lang w:eastAsia="ko-KR"/>
        </w:rPr>
        <w:t xml:space="preserve">ing </w:t>
      </w:r>
      <w:r w:rsidR="009B0E2B" w:rsidRPr="00F33BEA">
        <w:rPr>
          <w:rFonts w:eastAsia="맑은 고딕" w:hint="eastAsia"/>
          <w:b/>
          <w:bCs/>
          <w:sz w:val="22"/>
          <w:szCs w:val="22"/>
          <w:lang w:eastAsia="ko-KR"/>
        </w:rPr>
        <w:t>accuracy-overhead performance across the full range of supported ranks</w:t>
      </w:r>
      <w:r w:rsidR="00436601">
        <w:rPr>
          <w:rFonts w:eastAsia="맑은 고딕"/>
          <w:b/>
          <w:bCs/>
          <w:sz w:val="22"/>
          <w:szCs w:val="22"/>
          <w:lang w:eastAsia="ko-KR"/>
        </w:rPr>
        <w:t xml:space="preserve"> with consideration of AI/ML processing unit occupation. </w:t>
      </w:r>
    </w:p>
    <w:p w14:paraId="40355076" w14:textId="77777777" w:rsidR="008F2D1E" w:rsidRPr="008F2D1E" w:rsidRDefault="008F2D1E" w:rsidP="008F2D1E">
      <w:pPr>
        <w:rPr>
          <w:rFonts w:eastAsia="맑은 고딕"/>
          <w:lang w:val="en-US"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Pr="00600793"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3F496EE5" w14:textId="17509615" w:rsidR="005A79A7" w:rsidRPr="00F33BEA"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600793">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target CSI type for AI/ML-based CSI compression (Case 0), support layer-common and rank-specific configuration of </w:t>
      </w:r>
      <m:oMath>
        <m:sSubSup>
          <m:sSubSupPr>
            <m:ctrlPr>
              <w:rPr>
                <w:rFonts w:ascii="Cambria Math" w:eastAsia="맑은 고딕" w:hAnsi="Cambria Math"/>
                <w:b/>
                <w:i/>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F33BEA">
        <w:rPr>
          <w:rFonts w:eastAsia="맑은 고딕" w:hint="eastAsia"/>
          <w:b/>
          <w:bCs/>
          <w:sz w:val="22"/>
          <w:szCs w:val="22"/>
          <w:lang w:eastAsia="ko-KR"/>
        </w:rPr>
        <w:t>.</w:t>
      </w:r>
    </w:p>
    <w:p w14:paraId="718D42D0" w14:textId="69CEDD9F" w:rsidR="005A79A7" w:rsidRPr="00F33BEA"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600793">
        <w:rPr>
          <w:rFonts w:eastAsia="맑은 고딕" w:hint="eastAsia"/>
          <w:b/>
          <w:bCs/>
          <w:sz w:val="22"/>
          <w:szCs w:val="22"/>
          <w:lang w:eastAsia="ko-KR"/>
        </w:rPr>
        <w:t>2</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a formulation of quantization for latent message, support SQ only</w:t>
      </w:r>
      <w:r w:rsidRPr="00F33BEA">
        <w:rPr>
          <w:rFonts w:eastAsia="맑은 고딕" w:hint="eastAsia"/>
          <w:b/>
          <w:bCs/>
          <w:sz w:val="22"/>
          <w:szCs w:val="22"/>
          <w:lang w:eastAsia="ko-KR"/>
        </w:rPr>
        <w:t>.</w:t>
      </w:r>
    </w:p>
    <w:p w14:paraId="7FBA9228" w14:textId="5799A724" w:rsidR="005A79A7" w:rsidRPr="00401C46"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600793">
        <w:rPr>
          <w:rFonts w:eastAsia="맑은 고딕" w:hint="eastAsia"/>
          <w:b/>
          <w:bCs/>
          <w:sz w:val="22"/>
          <w:szCs w:val="22"/>
          <w:lang w:eastAsia="ko-KR"/>
        </w:rPr>
        <w:t>3</w:t>
      </w:r>
      <w:r w:rsidRPr="00F33BEA">
        <w:rPr>
          <w:rFonts w:eastAsia="맑은 고딕" w:hint="eastAsia"/>
          <w:b/>
          <w:bCs/>
          <w:sz w:val="22"/>
          <w:szCs w:val="22"/>
          <w:lang w:eastAsia="ko-KR"/>
        </w:rPr>
        <w:t xml:space="preserve">: </w:t>
      </w:r>
      <w:r>
        <w:rPr>
          <w:rFonts w:eastAsia="맑은 고딕" w:hint="eastAsia"/>
          <w:b/>
          <w:bCs/>
          <w:sz w:val="22"/>
          <w:szCs w:val="22"/>
          <w:lang w:eastAsia="ko-KR"/>
        </w:rPr>
        <w:t>Adopt Alt 1 (NW trained and exchanged) for quantization codebook configuration</w:t>
      </w:r>
      <w:r w:rsidRPr="00F33BEA">
        <w:rPr>
          <w:rFonts w:eastAsia="맑은 고딕" w:hint="eastAsia"/>
          <w:b/>
          <w:bCs/>
          <w:sz w:val="22"/>
          <w:szCs w:val="22"/>
          <w:lang w:eastAsia="ko-KR"/>
        </w:rPr>
        <w:t>.</w:t>
      </w:r>
    </w:p>
    <w:p w14:paraId="6361BBF8" w14:textId="05084617" w:rsidR="005A79A7" w:rsidRPr="00F33BEA"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600793">
        <w:rPr>
          <w:rFonts w:eastAsia="맑은 고딕" w:hint="eastAsia"/>
          <w:b/>
          <w:bCs/>
          <w:sz w:val="22"/>
          <w:szCs w:val="22"/>
          <w:lang w:eastAsia="ko-KR"/>
        </w:rPr>
        <w:t>4</w:t>
      </w:r>
      <w:r w:rsidRPr="00F33BEA">
        <w:rPr>
          <w:rFonts w:eastAsia="맑은 고딕" w:hint="eastAsia"/>
          <w:b/>
          <w:bCs/>
          <w:sz w:val="22"/>
          <w:szCs w:val="22"/>
          <w:lang w:eastAsia="ko-KR"/>
        </w:rPr>
        <w:t xml:space="preserve">: Regarding latent-based CSI quantization, consider a two-part quantization method on latent vector by </w:t>
      </w:r>
      <w:r w:rsidRPr="00F33BEA">
        <w:rPr>
          <w:rFonts w:eastAsia="맑은 고딕"/>
          <w:b/>
          <w:bCs/>
          <w:sz w:val="22"/>
          <w:szCs w:val="22"/>
          <w:lang w:eastAsia="ko-KR"/>
        </w:rPr>
        <w:t>splitting</w:t>
      </w:r>
      <w:r w:rsidRPr="00F33BEA">
        <w:rPr>
          <w:rFonts w:eastAsia="맑은 고딕" w:hint="eastAsia"/>
          <w:b/>
          <w:bCs/>
          <w:sz w:val="22"/>
          <w:szCs w:val="22"/>
          <w:lang w:eastAsia="ko-KR"/>
        </w:rPr>
        <w:t xml:space="preserve"> coarse part and finer part for each component of the latent vector.</w:t>
      </w:r>
    </w:p>
    <w:p w14:paraId="1AFC7EA2" w14:textId="7AD6F66F" w:rsidR="005A79A7" w:rsidRPr="00767E06" w:rsidRDefault="005A79A7" w:rsidP="005A79A7">
      <w:pPr>
        <w:spacing w:after="0" w:line="276" w:lineRule="auto"/>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sidR="00600793">
        <w:rPr>
          <w:rFonts w:eastAsia="맑은 고딕" w:hint="eastAsia"/>
          <w:b/>
          <w:bCs/>
          <w:color w:val="000000" w:themeColor="text1"/>
          <w:sz w:val="22"/>
          <w:szCs w:val="22"/>
          <w:lang w:eastAsia="ko-KR"/>
        </w:rPr>
        <w:t>5</w:t>
      </w:r>
      <w:r w:rsidRPr="00767E06">
        <w:rPr>
          <w:rFonts w:eastAsia="맑은 고딕"/>
          <w:b/>
          <w:bCs/>
          <w:color w:val="000000" w:themeColor="text1"/>
          <w:sz w:val="22"/>
          <w:szCs w:val="22"/>
          <w:lang w:eastAsia="ko-KR"/>
        </w:rPr>
        <w:t xml:space="preserve">: Regarding CQI determination, </w:t>
      </w:r>
      <w:r>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w:t>
      </w:r>
      <w:r w:rsidRPr="00767E06">
        <w:rPr>
          <w:rFonts w:eastAsia="맑은 고딕"/>
          <w:b/>
          <w:bCs/>
          <w:color w:val="000000" w:themeColor="text1"/>
          <w:sz w:val="22"/>
          <w:szCs w:val="22"/>
          <w:lang w:eastAsia="ko-KR"/>
        </w:rPr>
        <w:t>.</w:t>
      </w:r>
    </w:p>
    <w:p w14:paraId="283DFC81" w14:textId="7F3B03CD" w:rsidR="005A79A7" w:rsidRPr="008C35D0" w:rsidRDefault="005A79A7" w:rsidP="008C35D0">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600793">
        <w:rPr>
          <w:rFonts w:eastAsia="맑은 고딕" w:hint="eastAsia"/>
          <w:b/>
          <w:bCs/>
          <w:sz w:val="22"/>
          <w:szCs w:val="22"/>
          <w:lang w:eastAsia="ko-KR"/>
        </w:rPr>
        <w:t>6</w:t>
      </w:r>
      <w:r w:rsidRPr="00F33BEA">
        <w:rPr>
          <w:rFonts w:eastAsia="맑은 고딕" w:hint="eastAsia"/>
          <w:b/>
          <w:bCs/>
          <w:sz w:val="22"/>
          <w:szCs w:val="22"/>
          <w:lang w:eastAsia="ko-KR"/>
        </w:rPr>
        <w:t xml:space="preserve">: </w:t>
      </w:r>
      <w:r>
        <w:rPr>
          <w:rFonts w:eastAsia="맑은 고딕"/>
          <w:b/>
          <w:bCs/>
          <w:sz w:val="22"/>
          <w:szCs w:val="22"/>
          <w:lang w:eastAsia="ko-KR"/>
        </w:rPr>
        <w:t>C</w:t>
      </w:r>
      <w:r w:rsidRPr="00F33BEA">
        <w:rPr>
          <w:rFonts w:eastAsia="맑은 고딕" w:hint="eastAsia"/>
          <w:b/>
          <w:bCs/>
          <w:sz w:val="22"/>
          <w:szCs w:val="22"/>
          <w:lang w:eastAsia="ko-KR"/>
        </w:rPr>
        <w:t xml:space="preserve">onsider a method to </w:t>
      </w:r>
      <w:r w:rsidRPr="00F33BEA">
        <w:rPr>
          <w:rFonts w:eastAsia="맑은 고딕"/>
          <w:b/>
          <w:bCs/>
          <w:sz w:val="22"/>
          <w:szCs w:val="22"/>
          <w:lang w:eastAsia="ko-KR"/>
        </w:rPr>
        <w:t>minimiz</w:t>
      </w:r>
      <w:r w:rsidRPr="00F33BEA">
        <w:rPr>
          <w:rFonts w:eastAsia="맑은 고딕" w:hint="eastAsia"/>
          <w:b/>
          <w:bCs/>
          <w:sz w:val="22"/>
          <w:szCs w:val="22"/>
          <w:lang w:eastAsia="ko-KR"/>
        </w:rPr>
        <w:t xml:space="preserve">e the number of utilized AI models while </w:t>
      </w:r>
      <w:r w:rsidRPr="00F33BEA">
        <w:rPr>
          <w:rFonts w:eastAsia="맑은 고딕"/>
          <w:b/>
          <w:bCs/>
          <w:sz w:val="22"/>
          <w:szCs w:val="22"/>
          <w:lang w:eastAsia="ko-KR"/>
        </w:rPr>
        <w:t>maintain</w:t>
      </w:r>
      <w:r w:rsidRPr="00F33BEA">
        <w:rPr>
          <w:rFonts w:eastAsia="맑은 고딕" w:hint="eastAsia"/>
          <w:b/>
          <w:bCs/>
          <w:sz w:val="22"/>
          <w:szCs w:val="22"/>
          <w:lang w:eastAsia="ko-KR"/>
        </w:rPr>
        <w:t>ing accuracy-overhead performance across the full range of supported ranks</w:t>
      </w:r>
      <w:r>
        <w:rPr>
          <w:rFonts w:eastAsia="맑은 고딕"/>
          <w:b/>
          <w:bCs/>
          <w:sz w:val="22"/>
          <w:szCs w:val="22"/>
          <w:lang w:eastAsia="ko-KR"/>
        </w:rPr>
        <w:t xml:space="preserve"> with consideration of AI/ML processing unit occupation. </w:t>
      </w:r>
    </w:p>
    <w:p w14:paraId="447CA517" w14:textId="7D16AB7B" w:rsidR="00FD3934" w:rsidRPr="003A74B1" w:rsidRDefault="00FD3934" w:rsidP="00D31AF1">
      <w:pPr>
        <w:pStyle w:val="Heading1"/>
        <w:rPr>
          <w:lang w:val="en-US"/>
        </w:rPr>
      </w:pPr>
      <w:r w:rsidRPr="003A74B1">
        <w:rPr>
          <w:lang w:val="en-US"/>
        </w:rPr>
        <w:t>References</w:t>
      </w:r>
    </w:p>
    <w:p w14:paraId="362BA024" w14:textId="6B166298" w:rsidR="00AC26A9" w:rsidRPr="00305036" w:rsidRDefault="009D671C" w:rsidP="00067FA2">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p w14:paraId="1E1B5BFD" w14:textId="4645AC4A" w:rsidR="000C6FA9" w:rsidRPr="00F33BEA" w:rsidRDefault="000C6FA9" w:rsidP="00067FA2">
      <w:pPr>
        <w:pStyle w:val="ListParagraph"/>
        <w:numPr>
          <w:ilvl w:val="0"/>
          <w:numId w:val="12"/>
        </w:numPr>
        <w:rPr>
          <w:sz w:val="22"/>
          <w:szCs w:val="22"/>
          <w:lang w:val="en-US"/>
        </w:rPr>
      </w:pPr>
      <w:r>
        <w:rPr>
          <w:rFonts w:eastAsia="맑은 고딕" w:hint="eastAsia"/>
          <w:sz w:val="22"/>
          <w:szCs w:val="22"/>
          <w:lang w:val="en-US" w:eastAsia="ko-KR"/>
        </w:rPr>
        <w:t>R1-</w:t>
      </w:r>
      <w:r w:rsidR="003B7606">
        <w:rPr>
          <w:rFonts w:eastAsia="맑은 고딕" w:hint="eastAsia"/>
          <w:sz w:val="22"/>
          <w:szCs w:val="22"/>
          <w:lang w:val="en-US" w:eastAsia="ko-KR"/>
        </w:rPr>
        <w:t>2508024</w:t>
      </w:r>
      <w:r>
        <w:rPr>
          <w:rFonts w:eastAsia="맑은 고딕" w:hint="eastAsia"/>
          <w:sz w:val="22"/>
          <w:szCs w:val="22"/>
          <w:lang w:val="en-US" w:eastAsia="ko-KR"/>
        </w:rPr>
        <w:t xml:space="preserve">, Final FL summary on </w:t>
      </w:r>
      <w:r w:rsidR="00D60937">
        <w:rPr>
          <w:rFonts w:eastAsia="맑은 고딕" w:hint="eastAsia"/>
          <w:sz w:val="22"/>
          <w:szCs w:val="22"/>
          <w:lang w:val="en-US" w:eastAsia="ko-KR"/>
        </w:rPr>
        <w:t>AIML inference related aspects</w:t>
      </w:r>
      <w:r w:rsidR="00305036">
        <w:rPr>
          <w:rFonts w:eastAsia="맑은 고딕" w:hint="eastAsia"/>
          <w:sz w:val="22"/>
          <w:szCs w:val="22"/>
          <w:lang w:val="en-US" w:eastAsia="ko-KR"/>
        </w:rPr>
        <w:t>, Qualcomm.</w:t>
      </w:r>
    </w:p>
    <w:p w14:paraId="5E5D2948" w14:textId="1BFF6EA6" w:rsidR="00067FA2" w:rsidRPr="003A74B1" w:rsidRDefault="00067FA2" w:rsidP="00067FA2">
      <w:pPr>
        <w:pStyle w:val="Heading1"/>
        <w:rPr>
          <w:lang w:val="en-US"/>
        </w:rPr>
      </w:pPr>
      <w:r>
        <w:rPr>
          <w:lang w:val="en-US"/>
        </w:rPr>
        <w:t>Appendix</w:t>
      </w:r>
    </w:p>
    <w:p w14:paraId="36ADE98F" w14:textId="011842CC" w:rsidR="00787209" w:rsidRDefault="00787209" w:rsidP="00A77A2C">
      <w:pPr>
        <w:pStyle w:val="Caption"/>
        <w:keepNext/>
        <w:jc w:val="center"/>
      </w:pPr>
      <w:bookmarkStart w:id="11" w:name="_Ref205902313"/>
      <w:r>
        <w:t xml:space="preserve">Table </w:t>
      </w:r>
      <w:r>
        <w:fldChar w:fldCharType="begin"/>
      </w:r>
      <w:r>
        <w:instrText xml:space="preserve"> SEQ Table \* ARABIC </w:instrText>
      </w:r>
      <w:r>
        <w:fldChar w:fldCharType="separate"/>
      </w:r>
      <w:r>
        <w:rPr>
          <w:noProof/>
        </w:rPr>
        <w:t>1</w:t>
      </w:r>
      <w:r>
        <w:rPr>
          <w:noProof/>
        </w:rPr>
        <w:fldChar w:fldCharType="end"/>
      </w:r>
      <w:bookmarkEnd w:id="11"/>
      <w:r>
        <w:t>: Simulation assumptions for CSI compression case 0</w:t>
      </w:r>
    </w:p>
    <w:tbl>
      <w:tblPr>
        <w:tblStyle w:val="TableGrid"/>
        <w:tblW w:w="6674" w:type="dxa"/>
        <w:jc w:val="center"/>
        <w:tblLook w:val="04A0" w:firstRow="1" w:lastRow="0" w:firstColumn="1" w:lastColumn="0" w:noHBand="0" w:noVBand="1"/>
      </w:tblPr>
      <w:tblGrid>
        <w:gridCol w:w="3337"/>
        <w:gridCol w:w="3337"/>
      </w:tblGrid>
      <w:tr w:rsidR="00787209" w14:paraId="149039FA" w14:textId="77777777" w:rsidTr="00A500A9">
        <w:trPr>
          <w:trHeight w:val="189"/>
          <w:jc w:val="center"/>
        </w:trPr>
        <w:tc>
          <w:tcPr>
            <w:tcW w:w="3337" w:type="dxa"/>
            <w:shd w:val="clear" w:color="auto" w:fill="E7E6E6" w:themeFill="background2"/>
          </w:tcPr>
          <w:p w14:paraId="125EF34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Simulation Parameters</w:t>
            </w:r>
          </w:p>
        </w:tc>
        <w:tc>
          <w:tcPr>
            <w:tcW w:w="3337" w:type="dxa"/>
            <w:shd w:val="clear" w:color="auto" w:fill="E7E6E6" w:themeFill="background2"/>
          </w:tcPr>
          <w:p w14:paraId="5FA69432"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Values</w:t>
            </w:r>
          </w:p>
        </w:tc>
      </w:tr>
      <w:tr w:rsidR="00787209" w14:paraId="1AEEE0CE" w14:textId="77777777" w:rsidTr="00A500A9">
        <w:trPr>
          <w:trHeight w:val="183"/>
          <w:jc w:val="center"/>
        </w:trPr>
        <w:tc>
          <w:tcPr>
            <w:tcW w:w="3337" w:type="dxa"/>
          </w:tcPr>
          <w:p w14:paraId="7C0CF04D"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Case</w:t>
            </w:r>
          </w:p>
        </w:tc>
        <w:tc>
          <w:tcPr>
            <w:tcW w:w="3337" w:type="dxa"/>
          </w:tcPr>
          <w:p w14:paraId="176BBAED" w14:textId="4B3535A7" w:rsidR="00787209" w:rsidRPr="0013410B" w:rsidRDefault="00825E60" w:rsidP="00A500A9">
            <w:pPr>
              <w:tabs>
                <w:tab w:val="left" w:pos="360"/>
              </w:tabs>
              <w:suppressAutoHyphens/>
              <w:spacing w:after="0"/>
              <w:rPr>
                <w:rFonts w:ascii="Arial" w:hAnsi="Arial"/>
                <w:sz w:val="22"/>
              </w:rPr>
            </w:pPr>
            <w:r w:rsidRPr="0013410B">
              <w:rPr>
                <w:rFonts w:ascii="Arial" w:hAnsi="Arial"/>
                <w:sz w:val="22"/>
              </w:rPr>
              <w:t>0</w:t>
            </w:r>
            <w:r w:rsidR="00787209" w:rsidRPr="0013410B">
              <w:rPr>
                <w:rFonts w:ascii="Arial" w:hAnsi="Arial"/>
                <w:sz w:val="22"/>
              </w:rPr>
              <w:t xml:space="preserve"> (spatial/frequency)</w:t>
            </w:r>
          </w:p>
        </w:tc>
      </w:tr>
      <w:tr w:rsidR="00787209" w14:paraId="70E42253" w14:textId="77777777" w:rsidTr="00A500A9">
        <w:trPr>
          <w:trHeight w:val="189"/>
          <w:jc w:val="center"/>
        </w:trPr>
        <w:tc>
          <w:tcPr>
            <w:tcW w:w="3337" w:type="dxa"/>
          </w:tcPr>
          <w:p w14:paraId="5932F5FB"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Scenario</w:t>
            </w:r>
          </w:p>
        </w:tc>
        <w:tc>
          <w:tcPr>
            <w:tcW w:w="3337" w:type="dxa"/>
          </w:tcPr>
          <w:p w14:paraId="13139267"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3GPP TR38.901 UMi</w:t>
            </w:r>
          </w:p>
        </w:tc>
      </w:tr>
      <w:tr w:rsidR="00787209" w14:paraId="396EB76E" w14:textId="77777777" w:rsidTr="00A500A9">
        <w:trPr>
          <w:trHeight w:val="189"/>
          <w:jc w:val="center"/>
        </w:trPr>
        <w:tc>
          <w:tcPr>
            <w:tcW w:w="3337" w:type="dxa"/>
          </w:tcPr>
          <w:p w14:paraId="7B05D11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Tx antenna</w:t>
            </w:r>
          </w:p>
        </w:tc>
        <w:tc>
          <w:tcPr>
            <w:tcW w:w="3337" w:type="dxa"/>
          </w:tcPr>
          <w:p w14:paraId="1CFE677B" w14:textId="77777777" w:rsid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 xml:space="preserve">(M, N, P) = (4, 4, 2); </w:t>
            </w:r>
          </w:p>
          <w:p w14:paraId="29338B2B" w14:textId="4C52BBE0"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0.5</w:t>
            </w:r>
            <w:r w:rsidRPr="0013410B">
              <w:rPr>
                <w:rFonts w:ascii="Arial" w:hAnsi="Arial" w:cs="Arial"/>
                <w:sz w:val="22"/>
              </w:rPr>
              <w:t>λ</w:t>
            </w:r>
            <w:r w:rsidRPr="0013410B">
              <w:rPr>
                <w:rFonts w:ascii="Arial" w:hAnsi="Arial"/>
                <w:sz w:val="22"/>
              </w:rPr>
              <w:t xml:space="preserve"> spacing for H and V</w:t>
            </w:r>
          </w:p>
        </w:tc>
      </w:tr>
      <w:tr w:rsidR="00787209" w14:paraId="250DCC67" w14:textId="77777777" w:rsidTr="00A500A9">
        <w:trPr>
          <w:trHeight w:val="183"/>
          <w:jc w:val="center"/>
        </w:trPr>
        <w:tc>
          <w:tcPr>
            <w:tcW w:w="3337" w:type="dxa"/>
          </w:tcPr>
          <w:p w14:paraId="677FC36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Rx antenna</w:t>
            </w:r>
          </w:p>
        </w:tc>
        <w:tc>
          <w:tcPr>
            <w:tcW w:w="3337" w:type="dxa"/>
          </w:tcPr>
          <w:p w14:paraId="2C36F313" w14:textId="77777777" w:rsid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 xml:space="preserve">(M, N, P) = (1, </w:t>
            </w:r>
            <w:r w:rsidR="008D67A0" w:rsidRPr="0013410B">
              <w:rPr>
                <w:rFonts w:ascii="Arial" w:hAnsi="Arial"/>
                <w:sz w:val="22"/>
              </w:rPr>
              <w:t>1</w:t>
            </w:r>
            <w:r w:rsidRPr="0013410B">
              <w:rPr>
                <w:rFonts w:ascii="Arial" w:hAnsi="Arial"/>
                <w:sz w:val="22"/>
              </w:rPr>
              <w:t xml:space="preserve">, 2); </w:t>
            </w:r>
          </w:p>
          <w:p w14:paraId="2B77914C" w14:textId="01D6E5B5"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0.5</w:t>
            </w:r>
            <w:r w:rsidRPr="0013410B">
              <w:rPr>
                <w:rFonts w:ascii="Arial" w:hAnsi="Arial" w:cs="Arial"/>
                <w:sz w:val="22"/>
              </w:rPr>
              <w:t>λ</w:t>
            </w:r>
            <w:r w:rsidRPr="0013410B">
              <w:rPr>
                <w:rFonts w:ascii="Arial" w:hAnsi="Arial"/>
                <w:sz w:val="22"/>
              </w:rPr>
              <w:t xml:space="preserve"> spacing for H</w:t>
            </w:r>
          </w:p>
        </w:tc>
      </w:tr>
      <w:tr w:rsidR="00787209" w14:paraId="64DC0689" w14:textId="77777777" w:rsidTr="00A500A9">
        <w:trPr>
          <w:trHeight w:val="189"/>
          <w:jc w:val="center"/>
        </w:trPr>
        <w:tc>
          <w:tcPr>
            <w:tcW w:w="3337" w:type="dxa"/>
          </w:tcPr>
          <w:p w14:paraId="1D67635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lastRenderedPageBreak/>
              <w:t>Subbands</w:t>
            </w:r>
          </w:p>
        </w:tc>
        <w:tc>
          <w:tcPr>
            <w:tcW w:w="3337" w:type="dxa"/>
          </w:tcPr>
          <w:p w14:paraId="2259AA0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13</w:t>
            </w:r>
          </w:p>
        </w:tc>
      </w:tr>
      <w:tr w:rsidR="00787209" w14:paraId="3EEA5F8A" w14:textId="77777777" w:rsidTr="00A500A9">
        <w:trPr>
          <w:trHeight w:val="189"/>
          <w:jc w:val="center"/>
        </w:trPr>
        <w:tc>
          <w:tcPr>
            <w:tcW w:w="3337" w:type="dxa"/>
          </w:tcPr>
          <w:p w14:paraId="67F3A09D"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Number of slots</w:t>
            </w:r>
          </w:p>
        </w:tc>
        <w:tc>
          <w:tcPr>
            <w:tcW w:w="3337" w:type="dxa"/>
          </w:tcPr>
          <w:p w14:paraId="0865A7FE" w14:textId="6C88EB29" w:rsidR="00787209" w:rsidRPr="0013410B" w:rsidRDefault="00B4089C" w:rsidP="00A500A9">
            <w:pPr>
              <w:tabs>
                <w:tab w:val="left" w:pos="360"/>
              </w:tabs>
              <w:suppressAutoHyphens/>
              <w:spacing w:after="0"/>
              <w:rPr>
                <w:rFonts w:ascii="Arial" w:hAnsi="Arial"/>
                <w:sz w:val="22"/>
              </w:rPr>
            </w:pPr>
            <w:r w:rsidRPr="0013410B">
              <w:rPr>
                <w:rFonts w:ascii="Arial" w:hAnsi="Arial"/>
                <w:sz w:val="22"/>
              </w:rPr>
              <w:t>1</w:t>
            </w:r>
            <w:r w:rsidR="0086604E" w:rsidRPr="0013410B">
              <w:rPr>
                <w:rFonts w:ascii="Arial" w:hAnsi="Arial"/>
                <w:sz w:val="22"/>
              </w:rPr>
              <w:t xml:space="preserve"> (e.g., N</w:t>
            </w:r>
            <w:r w:rsidR="0086604E" w:rsidRPr="0013410B">
              <w:rPr>
                <w:rFonts w:ascii="Arial" w:hAnsi="Arial"/>
                <w:sz w:val="22"/>
                <w:vertAlign w:val="subscript"/>
              </w:rPr>
              <w:t>4</w:t>
            </w:r>
            <w:r w:rsidR="0086604E" w:rsidRPr="0013410B">
              <w:rPr>
                <w:rFonts w:ascii="Arial" w:hAnsi="Arial"/>
                <w:sz w:val="22"/>
              </w:rPr>
              <w:t>=1)</w:t>
            </w:r>
          </w:p>
        </w:tc>
      </w:tr>
      <w:tr w:rsidR="00787209" w14:paraId="3AFF79A4" w14:textId="77777777" w:rsidTr="00A500A9">
        <w:trPr>
          <w:trHeight w:val="189"/>
          <w:jc w:val="center"/>
        </w:trPr>
        <w:tc>
          <w:tcPr>
            <w:tcW w:w="3337" w:type="dxa"/>
          </w:tcPr>
          <w:p w14:paraId="46BD318B"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Prediction model</w:t>
            </w:r>
          </w:p>
        </w:tc>
        <w:tc>
          <w:tcPr>
            <w:tcW w:w="3337" w:type="dxa"/>
          </w:tcPr>
          <w:p w14:paraId="63226EBF"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Transformer autoencoder</w:t>
            </w:r>
          </w:p>
        </w:tc>
      </w:tr>
      <w:tr w:rsidR="00787209" w14:paraId="3B4D43EB" w14:textId="77777777" w:rsidTr="00A500A9">
        <w:trPr>
          <w:trHeight w:val="189"/>
          <w:jc w:val="center"/>
        </w:trPr>
        <w:tc>
          <w:tcPr>
            <w:tcW w:w="3337" w:type="dxa"/>
          </w:tcPr>
          <w:p w14:paraId="75EA63C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Token length</w:t>
            </w:r>
          </w:p>
        </w:tc>
        <w:tc>
          <w:tcPr>
            <w:tcW w:w="3337" w:type="dxa"/>
          </w:tcPr>
          <w:p w14:paraId="3C023237" w14:textId="611AE6B6" w:rsidR="00787209" w:rsidRPr="0013410B" w:rsidRDefault="0020490F" w:rsidP="00A500A9">
            <w:pPr>
              <w:tabs>
                <w:tab w:val="left" w:pos="360"/>
              </w:tabs>
              <w:suppressAutoHyphens/>
              <w:spacing w:after="0"/>
              <w:rPr>
                <w:rFonts w:ascii="Arial" w:hAnsi="Arial"/>
                <w:sz w:val="22"/>
              </w:rPr>
            </w:pPr>
            <w:r w:rsidRPr="0013410B">
              <w:rPr>
                <w:rFonts w:ascii="Arial" w:hAnsi="Arial"/>
                <w:sz w:val="22"/>
              </w:rPr>
              <w:t>512</w:t>
            </w:r>
          </w:p>
        </w:tc>
      </w:tr>
      <w:tr w:rsidR="00787209" w14:paraId="4E8A5A61" w14:textId="77777777" w:rsidTr="00A500A9">
        <w:trPr>
          <w:trHeight w:val="183"/>
          <w:jc w:val="center"/>
        </w:trPr>
        <w:tc>
          <w:tcPr>
            <w:tcW w:w="3337" w:type="dxa"/>
          </w:tcPr>
          <w:p w14:paraId="1E33635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Number of stacks</w:t>
            </w:r>
          </w:p>
        </w:tc>
        <w:tc>
          <w:tcPr>
            <w:tcW w:w="3337" w:type="dxa"/>
          </w:tcPr>
          <w:p w14:paraId="3476D9B2"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3</w:t>
            </w:r>
          </w:p>
        </w:tc>
      </w:tr>
      <w:tr w:rsidR="00787209" w14:paraId="3C381A14" w14:textId="77777777" w:rsidTr="00A500A9">
        <w:trPr>
          <w:trHeight w:val="189"/>
          <w:jc w:val="center"/>
        </w:trPr>
        <w:tc>
          <w:tcPr>
            <w:tcW w:w="3337" w:type="dxa"/>
          </w:tcPr>
          <w:p w14:paraId="2CBA177A"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Feed-forward features</w:t>
            </w:r>
          </w:p>
        </w:tc>
        <w:tc>
          <w:tcPr>
            <w:tcW w:w="3337" w:type="dxa"/>
          </w:tcPr>
          <w:p w14:paraId="7A236DCC" w14:textId="74A6CBC5" w:rsidR="00787209" w:rsidRPr="0013410B" w:rsidRDefault="0020490F" w:rsidP="00A500A9">
            <w:pPr>
              <w:tabs>
                <w:tab w:val="left" w:pos="360"/>
              </w:tabs>
              <w:suppressAutoHyphens/>
              <w:spacing w:after="0"/>
              <w:rPr>
                <w:rFonts w:ascii="Arial" w:hAnsi="Arial"/>
                <w:sz w:val="22"/>
              </w:rPr>
            </w:pPr>
            <w:r w:rsidRPr="0013410B">
              <w:rPr>
                <w:rFonts w:ascii="Arial" w:hAnsi="Arial"/>
                <w:sz w:val="22"/>
              </w:rPr>
              <w:t>2048</w:t>
            </w:r>
          </w:p>
        </w:tc>
      </w:tr>
      <w:tr w:rsidR="00787209" w14:paraId="4FC2EF6B" w14:textId="77777777" w:rsidTr="00A500A9">
        <w:trPr>
          <w:trHeight w:val="189"/>
          <w:jc w:val="center"/>
        </w:trPr>
        <w:tc>
          <w:tcPr>
            <w:tcW w:w="3337" w:type="dxa"/>
          </w:tcPr>
          <w:p w14:paraId="4F4D4B8E"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Loss function</w:t>
            </w:r>
          </w:p>
        </w:tc>
        <w:tc>
          <w:tcPr>
            <w:tcW w:w="3337" w:type="dxa"/>
          </w:tcPr>
          <w:p w14:paraId="63585BB4"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MMSE</w:t>
            </w:r>
          </w:p>
        </w:tc>
      </w:tr>
      <w:tr w:rsidR="00787209" w14:paraId="24D1E271" w14:textId="77777777" w:rsidTr="00A500A9">
        <w:trPr>
          <w:trHeight w:val="183"/>
          <w:jc w:val="center"/>
        </w:trPr>
        <w:tc>
          <w:tcPr>
            <w:tcW w:w="3337" w:type="dxa"/>
          </w:tcPr>
          <w:p w14:paraId="0467AC59"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Optimizer</w:t>
            </w:r>
          </w:p>
        </w:tc>
        <w:tc>
          <w:tcPr>
            <w:tcW w:w="3337" w:type="dxa"/>
          </w:tcPr>
          <w:p w14:paraId="184B88F5"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ADAM</w:t>
            </w:r>
          </w:p>
        </w:tc>
      </w:tr>
      <w:tr w:rsidR="00787209" w14:paraId="78962B30" w14:textId="77777777" w:rsidTr="00A500A9">
        <w:trPr>
          <w:trHeight w:val="189"/>
          <w:jc w:val="center"/>
        </w:trPr>
        <w:tc>
          <w:tcPr>
            <w:tcW w:w="3337" w:type="dxa"/>
          </w:tcPr>
          <w:p w14:paraId="22E8CED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Number of epochs</w:t>
            </w:r>
          </w:p>
        </w:tc>
        <w:tc>
          <w:tcPr>
            <w:tcW w:w="3337" w:type="dxa"/>
          </w:tcPr>
          <w:p w14:paraId="5852B92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200</w:t>
            </w:r>
          </w:p>
        </w:tc>
      </w:tr>
      <w:tr w:rsidR="00787209" w14:paraId="057F6729" w14:textId="77777777" w:rsidTr="00A500A9">
        <w:trPr>
          <w:trHeight w:val="189"/>
          <w:jc w:val="center"/>
        </w:trPr>
        <w:tc>
          <w:tcPr>
            <w:tcW w:w="3337" w:type="dxa"/>
          </w:tcPr>
          <w:p w14:paraId="3403D3B7"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Training data set size</w:t>
            </w:r>
          </w:p>
        </w:tc>
        <w:tc>
          <w:tcPr>
            <w:tcW w:w="3337" w:type="dxa"/>
          </w:tcPr>
          <w:p w14:paraId="11DDCFF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570*20</w:t>
            </w:r>
          </w:p>
        </w:tc>
      </w:tr>
      <w:tr w:rsidR="00787209" w14:paraId="5DF543FF" w14:textId="77777777" w:rsidTr="00A500A9">
        <w:trPr>
          <w:trHeight w:val="189"/>
          <w:jc w:val="center"/>
        </w:trPr>
        <w:tc>
          <w:tcPr>
            <w:tcW w:w="3337" w:type="dxa"/>
          </w:tcPr>
          <w:p w14:paraId="03A5471F"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Test data set size</w:t>
            </w:r>
          </w:p>
        </w:tc>
        <w:tc>
          <w:tcPr>
            <w:tcW w:w="3337" w:type="dxa"/>
          </w:tcPr>
          <w:p w14:paraId="76A61EB7" w14:textId="77777777" w:rsidR="00787209" w:rsidRP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570*2</w:t>
            </w:r>
          </w:p>
        </w:tc>
      </w:tr>
    </w:tbl>
    <w:p w14:paraId="7F4266E0" w14:textId="3F2CE6DD" w:rsidR="00962991" w:rsidRDefault="00962991" w:rsidP="000801AC">
      <w:pPr>
        <w:pStyle w:val="0Maintext"/>
        <w:jc w:val="center"/>
        <w:rPr>
          <w:rFonts w:eastAsia="맑은 고딕"/>
          <w:lang w:eastAsia="ko-KR"/>
        </w:rPr>
      </w:pPr>
    </w:p>
    <w:p w14:paraId="06FCE768" w14:textId="77F4A69E" w:rsidR="0013410B" w:rsidRPr="0013410B" w:rsidRDefault="0013410B" w:rsidP="000801AC">
      <w:pPr>
        <w:pStyle w:val="0Maintext"/>
        <w:jc w:val="center"/>
        <w:rPr>
          <w:rFonts w:eastAsia="맑은 고딕"/>
          <w:lang w:eastAsia="ko-KR"/>
        </w:rPr>
      </w:pPr>
      <w:r w:rsidRPr="00962991">
        <w:rPr>
          <w:noProof/>
        </w:rPr>
        <w:drawing>
          <wp:inline distT="0" distB="0" distL="0" distR="0" wp14:anchorId="7FA9056A" wp14:editId="3C066FAA">
            <wp:extent cx="4363453" cy="6112329"/>
            <wp:effectExtent l="0" t="0" r="0" b="3175"/>
            <wp:docPr id="335190997"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190997" name="Picture 1" descr="A diagram of a process flow&#10;&#10;AI-generated content may be incorrect."/>
                    <pic:cNvPicPr/>
                  </pic:nvPicPr>
                  <pic:blipFill>
                    <a:blip r:embed="rId15"/>
                    <a:stretch>
                      <a:fillRect/>
                    </a:stretch>
                  </pic:blipFill>
                  <pic:spPr>
                    <a:xfrm>
                      <a:off x="0" y="0"/>
                      <a:ext cx="4388425" cy="6147310"/>
                    </a:xfrm>
                    <a:prstGeom prst="rect">
                      <a:avLst/>
                    </a:prstGeom>
                  </pic:spPr>
                </pic:pic>
              </a:graphicData>
            </a:graphic>
          </wp:inline>
        </w:drawing>
      </w:r>
    </w:p>
    <w:p w14:paraId="7B9F884C" w14:textId="002C1456" w:rsidR="00067FA2" w:rsidRPr="000C3F64" w:rsidRDefault="00D72A32" w:rsidP="00B276F4">
      <w:pPr>
        <w:pStyle w:val="Caption"/>
        <w:jc w:val="center"/>
        <w:rPr>
          <w:sz w:val="22"/>
          <w:szCs w:val="22"/>
          <w:lang w:val="en-US"/>
        </w:rPr>
      </w:pPr>
      <w:bookmarkStart w:id="12" w:name="_Ref205902529"/>
      <w:r w:rsidRPr="000C3F64">
        <w:rPr>
          <w:sz w:val="22"/>
          <w:szCs w:val="22"/>
        </w:rPr>
        <w:t xml:space="preserve">Figure </w:t>
      </w:r>
      <w:bookmarkEnd w:id="12"/>
      <w:r w:rsidR="001656E4">
        <w:rPr>
          <w:rFonts w:eastAsia="맑은 고딕" w:hint="eastAsia"/>
          <w:sz w:val="22"/>
          <w:szCs w:val="22"/>
          <w:lang w:eastAsia="ko-KR"/>
        </w:rPr>
        <w:t>4</w:t>
      </w:r>
      <w:r w:rsidR="00E71231">
        <w:rPr>
          <w:rFonts w:eastAsia="맑은 고딕" w:hint="eastAsia"/>
          <w:sz w:val="22"/>
          <w:szCs w:val="22"/>
          <w:lang w:eastAsia="ko-KR"/>
        </w:rPr>
        <w:t>.</w:t>
      </w:r>
      <w:r w:rsidR="00E71231" w:rsidRPr="000C3F64">
        <w:rPr>
          <w:sz w:val="22"/>
          <w:szCs w:val="22"/>
        </w:rPr>
        <w:t xml:space="preserve"> </w:t>
      </w:r>
      <w:r w:rsidRPr="000C3F64">
        <w:rPr>
          <w:sz w:val="22"/>
          <w:szCs w:val="22"/>
        </w:rPr>
        <w:t>auto-encoder/decoder for CSI compression case 0</w:t>
      </w:r>
    </w:p>
    <w:sectPr w:rsidR="00067FA2" w:rsidRPr="000C3F6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67325" w14:textId="77777777" w:rsidR="0085576F" w:rsidRDefault="0085576F">
      <w:r>
        <w:separator/>
      </w:r>
    </w:p>
  </w:endnote>
  <w:endnote w:type="continuationSeparator" w:id="0">
    <w:p w14:paraId="5A596A3F" w14:textId="77777777" w:rsidR="0085576F" w:rsidRDefault="0085576F">
      <w:r>
        <w:continuationSeparator/>
      </w:r>
    </w:p>
  </w:endnote>
  <w:endnote w:type="continuationNotice" w:id="1">
    <w:p w14:paraId="4EC73E4C" w14:textId="77777777" w:rsidR="0085576F" w:rsidRDefault="00855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A8614" w14:textId="77777777" w:rsidR="0085576F" w:rsidRDefault="0085576F">
      <w:r>
        <w:separator/>
      </w:r>
    </w:p>
  </w:footnote>
  <w:footnote w:type="continuationSeparator" w:id="0">
    <w:p w14:paraId="2179ECCF" w14:textId="77777777" w:rsidR="0085576F" w:rsidRDefault="0085576F">
      <w:r>
        <w:continuationSeparator/>
      </w:r>
    </w:p>
  </w:footnote>
  <w:footnote w:type="continuationNotice" w:id="1">
    <w:p w14:paraId="5A6B1EB2" w14:textId="77777777" w:rsidR="0085576F" w:rsidRDefault="00855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253E1"/>
    <w:multiLevelType w:val="hybridMultilevel"/>
    <w:tmpl w:val="4274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3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2"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3"/>
  </w:num>
  <w:num w:numId="3" w16cid:durableId="1844465085">
    <w:abstractNumId w:val="41"/>
  </w:num>
  <w:num w:numId="4" w16cid:durableId="1089430903">
    <w:abstractNumId w:val="24"/>
  </w:num>
  <w:num w:numId="5" w16cid:durableId="415250413">
    <w:abstractNumId w:val="19"/>
  </w:num>
  <w:num w:numId="6" w16cid:durableId="1745105243">
    <w:abstractNumId w:val="2"/>
  </w:num>
  <w:num w:numId="7" w16cid:durableId="281886597">
    <w:abstractNumId w:val="38"/>
  </w:num>
  <w:num w:numId="8" w16cid:durableId="126827553">
    <w:abstractNumId w:val="16"/>
  </w:num>
  <w:num w:numId="9" w16cid:durableId="1734768043">
    <w:abstractNumId w:val="39"/>
  </w:num>
  <w:num w:numId="10" w16cid:durableId="457798413">
    <w:abstractNumId w:val="36"/>
  </w:num>
  <w:num w:numId="11" w16cid:durableId="1696927724">
    <w:abstractNumId w:val="17"/>
  </w:num>
  <w:num w:numId="12" w16cid:durableId="1357385142">
    <w:abstractNumId w:val="15"/>
  </w:num>
  <w:num w:numId="13" w16cid:durableId="894194636">
    <w:abstractNumId w:val="33"/>
  </w:num>
  <w:num w:numId="14" w16cid:durableId="1874994244">
    <w:abstractNumId w:val="0"/>
  </w:num>
  <w:num w:numId="15" w16cid:durableId="1750037597">
    <w:abstractNumId w:val="14"/>
  </w:num>
  <w:num w:numId="16" w16cid:durableId="1624383406">
    <w:abstractNumId w:val="13"/>
  </w:num>
  <w:num w:numId="17" w16cid:durableId="1952055347">
    <w:abstractNumId w:val="42"/>
  </w:num>
  <w:num w:numId="18" w16cid:durableId="1805734674">
    <w:abstractNumId w:val="9"/>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8"/>
  </w:num>
  <w:num w:numId="24" w16cid:durableId="10569301">
    <w:abstractNumId w:val="29"/>
  </w:num>
  <w:num w:numId="25" w16cid:durableId="358511164">
    <w:abstractNumId w:val="10"/>
  </w:num>
  <w:num w:numId="26" w16cid:durableId="1758941740">
    <w:abstractNumId w:val="27"/>
  </w:num>
  <w:num w:numId="27" w16cid:durableId="438843214">
    <w:abstractNumId w:val="4"/>
  </w:num>
  <w:num w:numId="28" w16cid:durableId="2017341656">
    <w:abstractNumId w:val="1"/>
  </w:num>
  <w:num w:numId="29" w16cid:durableId="250238726">
    <w:abstractNumId w:val="40"/>
  </w:num>
  <w:num w:numId="30" w16cid:durableId="1262253929">
    <w:abstractNumId w:val="35"/>
  </w:num>
  <w:num w:numId="31" w16cid:durableId="143396162">
    <w:abstractNumId w:val="26"/>
  </w:num>
  <w:num w:numId="32" w16cid:durableId="315379078">
    <w:abstractNumId w:val="18"/>
  </w:num>
  <w:num w:numId="33" w16cid:durableId="2083793636">
    <w:abstractNumId w:val="6"/>
  </w:num>
  <w:num w:numId="34" w16cid:durableId="1899710195">
    <w:abstractNumId w:val="34"/>
  </w:num>
  <w:num w:numId="35" w16cid:durableId="2120487288">
    <w:abstractNumId w:val="21"/>
  </w:num>
  <w:num w:numId="36" w16cid:durableId="927537975">
    <w:abstractNumId w:val="25"/>
  </w:num>
  <w:num w:numId="37" w16cid:durableId="139001978">
    <w:abstractNumId w:val="31"/>
  </w:num>
  <w:num w:numId="38" w16cid:durableId="1190029486">
    <w:abstractNumId w:val="37"/>
  </w:num>
  <w:num w:numId="39" w16cid:durableId="1978608557">
    <w:abstractNumId w:val="3"/>
  </w:num>
  <w:num w:numId="40" w16cid:durableId="783575384">
    <w:abstractNumId w:val="11"/>
  </w:num>
  <w:num w:numId="41" w16cid:durableId="24066374">
    <w:abstractNumId w:val="5"/>
  </w:num>
  <w:num w:numId="42" w16cid:durableId="1049646754">
    <w:abstractNumId w:val="22"/>
  </w:num>
  <w:num w:numId="43" w16cid:durableId="273709788">
    <w:abstractNumId w:val="32"/>
  </w:num>
  <w:num w:numId="44" w16cid:durableId="1803648979">
    <w:abstractNumId w:val="7"/>
  </w:num>
  <w:num w:numId="45" w16cid:durableId="867989703">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1DF1"/>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33"/>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692"/>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5C15"/>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54"/>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5FAE"/>
    <w:rsid w:val="00146075"/>
    <w:rsid w:val="00146182"/>
    <w:rsid w:val="001462BE"/>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22"/>
    <w:rsid w:val="001C145E"/>
    <w:rsid w:val="001C15DB"/>
    <w:rsid w:val="001C1628"/>
    <w:rsid w:val="001C1BF0"/>
    <w:rsid w:val="001C1C14"/>
    <w:rsid w:val="001C1C2B"/>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4D9"/>
    <w:rsid w:val="00255534"/>
    <w:rsid w:val="00255865"/>
    <w:rsid w:val="00255A7C"/>
    <w:rsid w:val="00255ADC"/>
    <w:rsid w:val="00256363"/>
    <w:rsid w:val="00256592"/>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790"/>
    <w:rsid w:val="00266ADF"/>
    <w:rsid w:val="00266B43"/>
    <w:rsid w:val="00266D06"/>
    <w:rsid w:val="00266DAD"/>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60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DCC"/>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416"/>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4E3"/>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2E97"/>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63E"/>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606"/>
    <w:rsid w:val="003B79B6"/>
    <w:rsid w:val="003B79C7"/>
    <w:rsid w:val="003B7C8B"/>
    <w:rsid w:val="003C02D7"/>
    <w:rsid w:val="003C033D"/>
    <w:rsid w:val="003C0523"/>
    <w:rsid w:val="003C057B"/>
    <w:rsid w:val="003C05A5"/>
    <w:rsid w:val="003C066B"/>
    <w:rsid w:val="003C083F"/>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6E6"/>
    <w:rsid w:val="003E77A8"/>
    <w:rsid w:val="003F008D"/>
    <w:rsid w:val="003F020E"/>
    <w:rsid w:val="003F0B78"/>
    <w:rsid w:val="003F0F41"/>
    <w:rsid w:val="003F107D"/>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22C"/>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A6"/>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1"/>
    <w:rsid w:val="004A083E"/>
    <w:rsid w:val="004A0AE3"/>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0D9"/>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BC1"/>
    <w:rsid w:val="00505035"/>
    <w:rsid w:val="00505383"/>
    <w:rsid w:val="005054A7"/>
    <w:rsid w:val="005054D9"/>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842"/>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119"/>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C81"/>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C65"/>
    <w:rsid w:val="0060041E"/>
    <w:rsid w:val="00600509"/>
    <w:rsid w:val="00600793"/>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82"/>
    <w:rsid w:val="006134DE"/>
    <w:rsid w:val="006135F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A50"/>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9B"/>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74F"/>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83F"/>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8E4"/>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0CDD"/>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8D"/>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6E1"/>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C77"/>
    <w:rsid w:val="007852B1"/>
    <w:rsid w:val="007852BF"/>
    <w:rsid w:val="007852D6"/>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5AF"/>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7C5"/>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4F9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0B"/>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8C9"/>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369"/>
    <w:rsid w:val="00835402"/>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76F"/>
    <w:rsid w:val="00855820"/>
    <w:rsid w:val="00855952"/>
    <w:rsid w:val="00855BB9"/>
    <w:rsid w:val="00855C9D"/>
    <w:rsid w:val="00855F19"/>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7C1"/>
    <w:rsid w:val="008649CB"/>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80"/>
    <w:rsid w:val="00886AD1"/>
    <w:rsid w:val="008872E0"/>
    <w:rsid w:val="00887AAE"/>
    <w:rsid w:val="00887F9E"/>
    <w:rsid w:val="008902D7"/>
    <w:rsid w:val="0089048C"/>
    <w:rsid w:val="00890889"/>
    <w:rsid w:val="00890CAB"/>
    <w:rsid w:val="00891114"/>
    <w:rsid w:val="008912C8"/>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65"/>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805"/>
    <w:rsid w:val="00971D26"/>
    <w:rsid w:val="00971D7D"/>
    <w:rsid w:val="00971EFC"/>
    <w:rsid w:val="00971FAD"/>
    <w:rsid w:val="00972090"/>
    <w:rsid w:val="009720A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5F34"/>
    <w:rsid w:val="009A6733"/>
    <w:rsid w:val="009A69E0"/>
    <w:rsid w:val="009A6E4D"/>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97E"/>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1B"/>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4C3"/>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B99"/>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A03"/>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EA"/>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2FBD"/>
    <w:rsid w:val="00B43041"/>
    <w:rsid w:val="00B43667"/>
    <w:rsid w:val="00B436E1"/>
    <w:rsid w:val="00B43938"/>
    <w:rsid w:val="00B43DEC"/>
    <w:rsid w:val="00B43FB1"/>
    <w:rsid w:val="00B442E5"/>
    <w:rsid w:val="00B4434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D9"/>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859"/>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422C"/>
    <w:rsid w:val="00B8434E"/>
    <w:rsid w:val="00B84372"/>
    <w:rsid w:val="00B84437"/>
    <w:rsid w:val="00B84483"/>
    <w:rsid w:val="00B84584"/>
    <w:rsid w:val="00B84882"/>
    <w:rsid w:val="00B84B1B"/>
    <w:rsid w:val="00B84CCD"/>
    <w:rsid w:val="00B84D83"/>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ED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3CB"/>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B5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338"/>
    <w:rsid w:val="00C30444"/>
    <w:rsid w:val="00C30510"/>
    <w:rsid w:val="00C30818"/>
    <w:rsid w:val="00C30CC5"/>
    <w:rsid w:val="00C30D53"/>
    <w:rsid w:val="00C30D57"/>
    <w:rsid w:val="00C30F8E"/>
    <w:rsid w:val="00C3104D"/>
    <w:rsid w:val="00C31094"/>
    <w:rsid w:val="00C31178"/>
    <w:rsid w:val="00C3127D"/>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3F"/>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A8"/>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6D06"/>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BE9"/>
    <w:rsid w:val="00D47C16"/>
    <w:rsid w:val="00D47C17"/>
    <w:rsid w:val="00D47DE9"/>
    <w:rsid w:val="00D47F09"/>
    <w:rsid w:val="00D47FCA"/>
    <w:rsid w:val="00D47FEA"/>
    <w:rsid w:val="00D50248"/>
    <w:rsid w:val="00D502D0"/>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937"/>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4C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E7E45"/>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247E"/>
    <w:rsid w:val="00DF2800"/>
    <w:rsid w:val="00DF2920"/>
    <w:rsid w:val="00DF2B08"/>
    <w:rsid w:val="00DF2D92"/>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582"/>
    <w:rsid w:val="00E946A6"/>
    <w:rsid w:val="00E946F2"/>
    <w:rsid w:val="00E94823"/>
    <w:rsid w:val="00E94AED"/>
    <w:rsid w:val="00E94C2B"/>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BFA"/>
    <w:rsid w:val="00EF2C7C"/>
    <w:rsid w:val="00EF2D93"/>
    <w:rsid w:val="00EF3A07"/>
    <w:rsid w:val="00EF3E69"/>
    <w:rsid w:val="00EF4108"/>
    <w:rsid w:val="00EF4259"/>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93</TotalTime>
  <Pages>9</Pages>
  <Words>3369</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22533</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75</cp:revision>
  <cp:lastPrinted>2019-05-01T07:45:00Z</cp:lastPrinted>
  <dcterms:created xsi:type="dcterms:W3CDTF">2025-10-02T12:11:00Z</dcterms:created>
  <dcterms:modified xsi:type="dcterms:W3CDTF">2025-11-06T17:29:00Z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